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6E9" w:rsidRPr="00CF41E7" w:rsidRDefault="00253E06" w:rsidP="006A6503">
      <w:proofErr w:type="gramStart"/>
      <w:r>
        <w:rPr>
          <w:b/>
        </w:rPr>
        <w:t>Appendix S1</w:t>
      </w:r>
      <w:r w:rsidR="007A16E9" w:rsidRPr="00CF41E7">
        <w:rPr>
          <w:b/>
        </w:rPr>
        <w:t>.</w:t>
      </w:r>
      <w:proofErr w:type="gramEnd"/>
      <w:r w:rsidR="007A16E9" w:rsidRPr="00CF41E7">
        <w:t xml:space="preserve">  Multi-</w:t>
      </w:r>
      <w:proofErr w:type="spellStart"/>
      <w:r w:rsidR="007A16E9" w:rsidRPr="00CF41E7">
        <w:t>collinearity</w:t>
      </w:r>
      <w:proofErr w:type="spellEnd"/>
      <w:r w:rsidR="007A16E9" w:rsidRPr="00CF41E7">
        <w:t xml:space="preserve"> of predictor variables used in multi-scale evaluations of nest site selection and nest survival of greater prairie-chickens.</w:t>
      </w:r>
    </w:p>
    <w:p w:rsidR="007A16E9" w:rsidRDefault="00253E06" w:rsidP="006A6503">
      <w:r>
        <w:rPr>
          <w:b/>
        </w:rPr>
        <w:t>Table S1</w:t>
      </w:r>
      <w:r w:rsidR="007A16E9" w:rsidRPr="00CF41E7">
        <w:rPr>
          <w:b/>
        </w:rPr>
        <w:t>.1.</w:t>
      </w:r>
      <w:r w:rsidR="00CB4F00">
        <w:t xml:space="preserve">  Habitat v</w:t>
      </w:r>
      <w:r w:rsidR="007A16E9" w:rsidRPr="00CF41E7">
        <w:t xml:space="preserve">ariables </w:t>
      </w:r>
      <w:r w:rsidR="00CB4F00">
        <w:t xml:space="preserve">were </w:t>
      </w:r>
      <w:r w:rsidR="007A16E9" w:rsidRPr="00CF41E7">
        <w:t xml:space="preserve">measured at three spatial scales (&lt;0.01, 13, 310 ha) to evaluate </w:t>
      </w:r>
      <w:r w:rsidR="00CB4F00">
        <w:t xml:space="preserve">site </w:t>
      </w:r>
      <w:r w:rsidR="007A16E9" w:rsidRPr="00CF41E7">
        <w:t>sele</w:t>
      </w:r>
      <w:r w:rsidR="00CB4F00">
        <w:t>ction and survival of nests</w:t>
      </w:r>
      <w:r w:rsidR="007A16E9" w:rsidRPr="00CF41E7">
        <w:t xml:space="preserve"> at the Meridian Way Wind Power facility in north-central Kansas, 2007–2011. </w:t>
      </w:r>
    </w:p>
    <w:tbl>
      <w:tblPr>
        <w:tblW w:w="9580" w:type="dxa"/>
        <w:tblInd w:w="93" w:type="dxa"/>
        <w:tblLook w:val="04A0" w:firstRow="1" w:lastRow="0" w:firstColumn="1" w:lastColumn="0" w:noHBand="0" w:noVBand="1"/>
      </w:tblPr>
      <w:tblGrid>
        <w:gridCol w:w="271"/>
        <w:gridCol w:w="2849"/>
        <w:gridCol w:w="1286"/>
        <w:gridCol w:w="5280"/>
      </w:tblGrid>
      <w:tr w:rsidR="008702C5" w:rsidRPr="008702C5" w:rsidTr="008702C5">
        <w:trPr>
          <w:trHeight w:val="315"/>
        </w:trPr>
        <w:tc>
          <w:tcPr>
            <w:tcW w:w="3120" w:type="dxa"/>
            <w:gridSpan w:val="2"/>
            <w:tcBorders>
              <w:top w:val="single" w:sz="4" w:space="0" w:color="auto"/>
              <w:left w:val="nil"/>
              <w:bottom w:val="single" w:sz="4" w:space="0" w:color="auto"/>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Variable</w:t>
            </w:r>
          </w:p>
        </w:tc>
        <w:tc>
          <w:tcPr>
            <w:tcW w:w="1180" w:type="dxa"/>
            <w:tcBorders>
              <w:top w:val="single" w:sz="4" w:space="0" w:color="auto"/>
              <w:left w:val="nil"/>
              <w:bottom w:val="single" w:sz="4" w:space="0" w:color="auto"/>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rPr>
            </w:pPr>
            <w:r w:rsidRPr="008702C5">
              <w:rPr>
                <w:rFonts w:ascii="Calibri" w:eastAsia="Times New Roman" w:hAnsi="Calibri" w:cs="Times New Roman"/>
                <w:color w:val="000000"/>
              </w:rPr>
              <w:t>Symbol</w:t>
            </w:r>
          </w:p>
        </w:tc>
        <w:tc>
          <w:tcPr>
            <w:tcW w:w="5280" w:type="dxa"/>
            <w:tcBorders>
              <w:top w:val="single" w:sz="4" w:space="0" w:color="auto"/>
              <w:left w:val="nil"/>
              <w:bottom w:val="single" w:sz="4" w:space="0" w:color="auto"/>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Description</w:t>
            </w:r>
          </w:p>
        </w:tc>
      </w:tr>
      <w:tr w:rsidR="008702C5" w:rsidRPr="008702C5" w:rsidTr="008702C5">
        <w:trPr>
          <w:trHeight w:val="315"/>
        </w:trPr>
        <w:tc>
          <w:tcPr>
            <w:tcW w:w="3120" w:type="dxa"/>
            <w:gridSpan w:val="2"/>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Nest-site variables (≤ 0.01 ha)</w:t>
            </w:r>
          </w:p>
        </w:tc>
        <w:tc>
          <w:tcPr>
            <w:tcW w:w="1180"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5280"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r>
      <w:tr w:rsidR="008702C5" w:rsidRPr="008702C5" w:rsidTr="008702C5">
        <w:trPr>
          <w:trHeight w:val="94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grass</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PGRASS</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the nest site canopy composed of grasses; average of 12 subsampling plots located within 12 m of nest site</w:t>
            </w:r>
          </w:p>
        </w:tc>
      </w:tr>
      <w:tr w:rsidR="008702C5" w:rsidRPr="008702C5" w:rsidTr="008702C5">
        <w:trPr>
          <w:trHeight w:val="94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forb</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PFORB</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the nest site canopy composed of forbs; average of 12 subsampling plots located within 12 m of nest site</w:t>
            </w:r>
          </w:p>
        </w:tc>
      </w:tr>
      <w:tr w:rsidR="008702C5" w:rsidRPr="008702C5" w:rsidTr="008702C5">
        <w:trPr>
          <w:trHeight w:val="94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shrub</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PSHRUB</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the nest site canopy composed of woody vegetation; average of 12 subsampling plots located within 12 m of nest site</w:t>
            </w:r>
          </w:p>
        </w:tc>
      </w:tr>
      <w:tr w:rsidR="008702C5" w:rsidRPr="008702C5" w:rsidTr="008702C5">
        <w:trPr>
          <w:trHeight w:val="94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VOR</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VOR</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Visual obstruction reading; average of 4 measurements taken from 2 m from nest site at a height of 50 cm</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Height of closest shrub (</w:t>
            </w:r>
            <w:proofErr w:type="spellStart"/>
            <w:r w:rsidRPr="008702C5">
              <w:rPr>
                <w:rFonts w:ascii="Calibri" w:eastAsia="Times New Roman" w:hAnsi="Calibri" w:cs="Times New Roman"/>
                <w:color w:val="000000"/>
                <w:sz w:val="24"/>
                <w:szCs w:val="24"/>
              </w:rPr>
              <w:t>short:tall</w:t>
            </w:r>
            <w:proofErr w:type="spellEnd"/>
            <w:r w:rsidRPr="008702C5">
              <w:rPr>
                <w:rFonts w:ascii="Calibri" w:eastAsia="Times New Roman" w:hAnsi="Calibri" w:cs="Times New Roman"/>
                <w:color w:val="000000"/>
                <w:sz w:val="24"/>
                <w:szCs w:val="24"/>
              </w:rPr>
              <w:t>)</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HSHRUB</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Height class of the woody plant closest to the nest site; short &lt; 1m, tall ≥ 1 m.</w:t>
            </w:r>
          </w:p>
        </w:tc>
      </w:tr>
      <w:tr w:rsidR="008702C5" w:rsidRPr="008702C5" w:rsidTr="008702C5">
        <w:trPr>
          <w:trHeight w:val="31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shrub (m)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DSHRUB</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Euclidian distance to the nearest woody plant</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Elevation (m)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ELEV</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Elevation at the nest site taken with a handheld GPS unit</w:t>
            </w:r>
          </w:p>
        </w:tc>
      </w:tr>
      <w:tr w:rsidR="008702C5" w:rsidRPr="008702C5" w:rsidTr="008702C5">
        <w:trPr>
          <w:trHeight w:val="31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Aspect (cardinal degree)</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ASP</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Aspect of slope on which a nest was located</w:t>
            </w:r>
          </w:p>
        </w:tc>
      </w:tr>
      <w:tr w:rsidR="008702C5" w:rsidRPr="008702C5" w:rsidTr="008702C5">
        <w:trPr>
          <w:trHeight w:val="31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Slope (angular degree)</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SLOPE</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Slope at the nest site</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nearest forest edge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DWOOD05</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Euclidian distance to the nearest landcover pixel classified as forest</w:t>
            </w:r>
          </w:p>
        </w:tc>
      </w:tr>
      <w:tr w:rsidR="008702C5" w:rsidRPr="008702C5" w:rsidTr="008702C5">
        <w:trPr>
          <w:trHeight w:val="94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the nearest cultivated field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DCROP</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xml:space="preserve">Euclidian distance to the nearest landcover pixel classified as agriculture; crops included wheat, </w:t>
            </w:r>
            <w:proofErr w:type="spellStart"/>
            <w:r w:rsidRPr="008702C5">
              <w:rPr>
                <w:rFonts w:ascii="Calibri" w:eastAsia="Times New Roman" w:hAnsi="Calibri" w:cs="Times New Roman"/>
                <w:color w:val="000000"/>
                <w:sz w:val="24"/>
                <w:szCs w:val="24"/>
              </w:rPr>
              <w:t>sorgum</w:t>
            </w:r>
            <w:proofErr w:type="spellEnd"/>
            <w:r w:rsidRPr="008702C5">
              <w:rPr>
                <w:rFonts w:ascii="Calibri" w:eastAsia="Times New Roman" w:hAnsi="Calibri" w:cs="Times New Roman"/>
                <w:color w:val="000000"/>
                <w:sz w:val="24"/>
                <w:szCs w:val="24"/>
              </w:rPr>
              <w:t>, corn, and soybeans</w:t>
            </w:r>
          </w:p>
        </w:tc>
      </w:tr>
      <w:tr w:rsidR="008702C5" w:rsidRPr="008702C5" w:rsidTr="008702C5">
        <w:trPr>
          <w:trHeight w:val="315"/>
        </w:trPr>
        <w:tc>
          <w:tcPr>
            <w:tcW w:w="3120" w:type="dxa"/>
            <w:gridSpan w:val="2"/>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Core area variables (13 ha)</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cultivated agriculture</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AGSM</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core area landcover classified as agriculture</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grass</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GRSSM</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core area landcover classified as grass</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CRP</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CRPSM</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core area landcover enrolled in the Conservation Reserve Program</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forest</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WODSM</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core area landcover classified as forest</w:t>
            </w:r>
          </w:p>
        </w:tc>
      </w:tr>
      <w:tr w:rsidR="008702C5" w:rsidRPr="008702C5" w:rsidTr="008702C5">
        <w:trPr>
          <w:trHeight w:val="31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road length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LRDSM</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length of roads within the core area</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cultivated edge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LAGSM</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length of agricultural edge within the core area</w:t>
            </w:r>
          </w:p>
        </w:tc>
      </w:tr>
      <w:tr w:rsidR="008702C5" w:rsidRPr="008702C5" w:rsidTr="008702C5">
        <w:trPr>
          <w:trHeight w:val="31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grassland edge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LGRSM</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length of grassland edge within the core area</w:t>
            </w:r>
          </w:p>
        </w:tc>
      </w:tr>
      <w:tr w:rsidR="008702C5" w:rsidRPr="008702C5" w:rsidTr="008702C5">
        <w:trPr>
          <w:trHeight w:val="31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forest edge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LWDSM</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length of forested edge within the core area</w:t>
            </w:r>
          </w:p>
        </w:tc>
      </w:tr>
      <w:tr w:rsidR="008702C5" w:rsidRPr="008702C5" w:rsidTr="008702C5">
        <w:trPr>
          <w:trHeight w:val="94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edge (all landcover types;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ALSM</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edge within the core area; edge defined as the intersection of two landcover classification types</w:t>
            </w:r>
          </w:p>
        </w:tc>
      </w:tr>
      <w:tr w:rsidR="008702C5" w:rsidRPr="008702C5" w:rsidTr="008702C5">
        <w:trPr>
          <w:trHeight w:val="315"/>
        </w:trPr>
        <w:tc>
          <w:tcPr>
            <w:tcW w:w="4300" w:type="dxa"/>
            <w:gridSpan w:val="3"/>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Home range scale variables (310 ha)</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cultivated agriculture</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AGBG</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home range area landcover classified as agriculture</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grass</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GRSBG</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home range area landcover classified as grass</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CRP</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CRPBG</w:t>
            </w:r>
          </w:p>
        </w:tc>
        <w:tc>
          <w:tcPr>
            <w:tcW w:w="5280" w:type="dxa"/>
            <w:tcBorders>
              <w:top w:val="nil"/>
              <w:left w:val="nil"/>
              <w:bottom w:val="nil"/>
              <w:right w:val="nil"/>
            </w:tcBorders>
            <w:shd w:val="clear" w:color="auto" w:fill="auto"/>
            <w:vAlign w:val="center"/>
            <w:hideMark/>
          </w:tcPr>
          <w:p w:rsidR="008702C5" w:rsidRPr="008702C5" w:rsidRDefault="008702C5" w:rsidP="00887E42">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home range area landcover enrolled in the Conservation Reserve Program</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forest</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WODBG</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Proportion of home range area landcover classified as forest</w:t>
            </w:r>
          </w:p>
        </w:tc>
      </w:tr>
      <w:tr w:rsidR="008702C5" w:rsidRPr="008702C5" w:rsidTr="008702C5">
        <w:trPr>
          <w:trHeight w:val="31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road length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LRDBG</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length of roads within the home range area</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cultivated edge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LAGBG</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length of agricultural edge within the home range area</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grassland edge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LGRBG</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length of grassland edge within the home range area</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forest edge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LWDBG</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length of forested edge within the home range area</w:t>
            </w:r>
          </w:p>
        </w:tc>
      </w:tr>
      <w:tr w:rsidR="008702C5" w:rsidRPr="008702C5" w:rsidTr="008702C5">
        <w:trPr>
          <w:trHeight w:val="94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edge (all landcover types;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ALBG</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Total edge within the home range area; edge defined as the intersection of two landcover classification types</w:t>
            </w:r>
          </w:p>
        </w:tc>
      </w:tr>
      <w:tr w:rsidR="008702C5" w:rsidRPr="008702C5" w:rsidTr="008702C5">
        <w:trPr>
          <w:trHeight w:val="360"/>
        </w:trPr>
        <w:tc>
          <w:tcPr>
            <w:tcW w:w="3120" w:type="dxa"/>
            <w:gridSpan w:val="2"/>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xml:space="preserve">Disturbance </w:t>
            </w:r>
            <w:proofErr w:type="spellStart"/>
            <w:r w:rsidRPr="008702C5">
              <w:rPr>
                <w:rFonts w:ascii="Calibri" w:eastAsia="Times New Roman" w:hAnsi="Calibri" w:cs="Times New Roman"/>
                <w:color w:val="000000"/>
                <w:sz w:val="24"/>
                <w:szCs w:val="24"/>
              </w:rPr>
              <w:t>variables</w:t>
            </w:r>
            <w:r w:rsidRPr="008702C5">
              <w:rPr>
                <w:rFonts w:ascii="Calibri" w:eastAsia="Times New Roman" w:hAnsi="Calibri" w:cs="Times New Roman"/>
                <w:color w:val="000000"/>
                <w:sz w:val="24"/>
                <w:szCs w:val="24"/>
                <w:vertAlign w:val="superscript"/>
              </w:rPr>
              <w:t>b</w:t>
            </w:r>
            <w:proofErr w:type="spellEnd"/>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wind turbine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DTURB</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Euclidian distance to the nearest wind turbine</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substation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DSUBS</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Euclidian distance to the nearest wind energy substation</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access road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DWINRD</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Euclidian distance to the nearest wind turbine access road</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wind power transmission line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DWINPW</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Euclidian distance to the nearest wind energy power transmission line</w:t>
            </w:r>
          </w:p>
        </w:tc>
      </w:tr>
      <w:tr w:rsidR="008702C5" w:rsidRPr="008702C5" w:rsidTr="008702C5">
        <w:trPr>
          <w:trHeight w:val="945"/>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non-wind tower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DTOW</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Euclidian distance to the nearest tower not associated with the wind energy facility (e.g., cell phone towers)</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state road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DSTRD</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Euclidian distance to the nearest state highway</w:t>
            </w:r>
          </w:p>
        </w:tc>
      </w:tr>
      <w:tr w:rsidR="008702C5" w:rsidRPr="008702C5" w:rsidTr="008702C5">
        <w:trPr>
          <w:trHeight w:val="630"/>
        </w:trPr>
        <w:tc>
          <w:tcPr>
            <w:tcW w:w="92" w:type="dxa"/>
            <w:tcBorders>
              <w:top w:val="nil"/>
              <w:left w:val="nil"/>
              <w:bottom w:val="nil"/>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p>
        </w:tc>
        <w:tc>
          <w:tcPr>
            <w:tcW w:w="3028"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county road (km)</w:t>
            </w:r>
          </w:p>
        </w:tc>
        <w:tc>
          <w:tcPr>
            <w:tcW w:w="11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DCORD</w:t>
            </w:r>
          </w:p>
        </w:tc>
        <w:tc>
          <w:tcPr>
            <w:tcW w:w="5280" w:type="dxa"/>
            <w:tcBorders>
              <w:top w:val="nil"/>
              <w:left w:val="nil"/>
              <w:bottom w:val="nil"/>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Euclidian distance to the nearest local county road</w:t>
            </w:r>
          </w:p>
        </w:tc>
      </w:tr>
      <w:tr w:rsidR="008702C5" w:rsidRPr="008702C5" w:rsidTr="008702C5">
        <w:trPr>
          <w:trHeight w:val="945"/>
        </w:trPr>
        <w:tc>
          <w:tcPr>
            <w:tcW w:w="92" w:type="dxa"/>
            <w:tcBorders>
              <w:top w:val="nil"/>
              <w:left w:val="nil"/>
              <w:bottom w:val="single" w:sz="4" w:space="0" w:color="auto"/>
              <w:right w:val="nil"/>
            </w:tcBorders>
            <w:shd w:val="clear" w:color="auto" w:fill="auto"/>
            <w:noWrap/>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 </w:t>
            </w:r>
          </w:p>
        </w:tc>
        <w:tc>
          <w:tcPr>
            <w:tcW w:w="3028" w:type="dxa"/>
            <w:tcBorders>
              <w:top w:val="nil"/>
              <w:left w:val="nil"/>
              <w:bottom w:val="single" w:sz="4" w:space="0" w:color="auto"/>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Distance to non-wind transmission line (km)</w:t>
            </w:r>
          </w:p>
        </w:tc>
        <w:tc>
          <w:tcPr>
            <w:tcW w:w="1180" w:type="dxa"/>
            <w:tcBorders>
              <w:top w:val="nil"/>
              <w:left w:val="nil"/>
              <w:bottom w:val="single" w:sz="4" w:space="0" w:color="auto"/>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DPOWK</w:t>
            </w:r>
          </w:p>
        </w:tc>
        <w:tc>
          <w:tcPr>
            <w:tcW w:w="5280" w:type="dxa"/>
            <w:tcBorders>
              <w:top w:val="nil"/>
              <w:left w:val="nil"/>
              <w:bottom w:val="single" w:sz="4" w:space="0" w:color="auto"/>
              <w:right w:val="nil"/>
            </w:tcBorders>
            <w:shd w:val="clear" w:color="auto" w:fill="auto"/>
            <w:vAlign w:val="center"/>
            <w:hideMark/>
          </w:tcPr>
          <w:p w:rsidR="008702C5" w:rsidRPr="008702C5" w:rsidRDefault="008702C5" w:rsidP="008702C5">
            <w:pPr>
              <w:spacing w:after="0" w:line="240" w:lineRule="auto"/>
              <w:rPr>
                <w:rFonts w:ascii="Calibri" w:eastAsia="Times New Roman" w:hAnsi="Calibri" w:cs="Times New Roman"/>
                <w:color w:val="000000"/>
                <w:sz w:val="24"/>
                <w:szCs w:val="24"/>
              </w:rPr>
            </w:pPr>
            <w:r w:rsidRPr="008702C5">
              <w:rPr>
                <w:rFonts w:ascii="Calibri" w:eastAsia="Times New Roman" w:hAnsi="Calibri" w:cs="Times New Roman"/>
                <w:color w:val="000000"/>
                <w:sz w:val="24"/>
                <w:szCs w:val="24"/>
              </w:rPr>
              <w:t>Euclidian distance to the nearest power transmission line not associated with the wind energy facility</w:t>
            </w:r>
          </w:p>
        </w:tc>
      </w:tr>
    </w:tbl>
    <w:p w:rsidR="008702C5" w:rsidRPr="00CF41E7" w:rsidRDefault="008702C5" w:rsidP="006A6503"/>
    <w:p w:rsidR="0042126E" w:rsidRDefault="0042126E"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CB4F00" w:rsidRDefault="00CB4F00" w:rsidP="0042126E">
      <w:pPr>
        <w:rPr>
          <w:b/>
        </w:rPr>
      </w:pPr>
    </w:p>
    <w:p w:rsidR="0042126E" w:rsidRDefault="00253E06" w:rsidP="0042126E">
      <w:r>
        <w:rPr>
          <w:b/>
        </w:rPr>
        <w:lastRenderedPageBreak/>
        <w:t>Figure S1</w:t>
      </w:r>
      <w:r w:rsidR="0042126E" w:rsidRPr="00CF41E7">
        <w:rPr>
          <w:b/>
        </w:rPr>
        <w:t>.1.</w:t>
      </w:r>
      <w:r w:rsidR="0042126E">
        <w:t xml:space="preserve">  Pairwise scatter plots of habitat variables</w:t>
      </w:r>
      <w:r w:rsidR="0042126E" w:rsidRPr="0077221F">
        <w:t xml:space="preserve"> </w:t>
      </w:r>
      <w:r w:rsidR="0042126E">
        <w:t>used in multi-scale evaluations of nest site selection and nest survival of greater prairie-chickens.</w:t>
      </w:r>
    </w:p>
    <w:p w:rsidR="00CB4F00" w:rsidRDefault="00CB4F00" w:rsidP="00CB4F00">
      <w:pPr>
        <w:pStyle w:val="ListParagraph"/>
        <w:numPr>
          <w:ilvl w:val="0"/>
          <w:numId w:val="1"/>
        </w:numPr>
      </w:pPr>
      <w:r>
        <w:t>Nest-site variables (≤ 0.01 ha)</w:t>
      </w:r>
    </w:p>
    <w:p w:rsidR="007A16E9" w:rsidRDefault="009E17C7" w:rsidP="006A6503">
      <w:r>
        <w:rPr>
          <w:noProof/>
        </w:rPr>
        <w:drawing>
          <wp:inline distT="0" distB="0" distL="0" distR="0" wp14:anchorId="51395E8A" wp14:editId="3128EEA9">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5943600"/>
                    </a:xfrm>
                    <a:prstGeom prst="rect">
                      <a:avLst/>
                    </a:prstGeom>
                  </pic:spPr>
                </pic:pic>
              </a:graphicData>
            </a:graphic>
          </wp:inline>
        </w:drawing>
      </w:r>
    </w:p>
    <w:p w:rsidR="00CB4F00" w:rsidRDefault="00CB4F00" w:rsidP="006A6503"/>
    <w:p w:rsidR="00CB4F00" w:rsidRDefault="00CB4F00" w:rsidP="006A6503"/>
    <w:p w:rsidR="00CB4F00" w:rsidRDefault="00CB4F00" w:rsidP="006A6503"/>
    <w:p w:rsidR="00CB4F00" w:rsidRDefault="00CB4F00" w:rsidP="006A6503"/>
    <w:p w:rsidR="00CB4F00" w:rsidRDefault="00CB4F00" w:rsidP="00CB4F00">
      <w:pPr>
        <w:pStyle w:val="ListParagraph"/>
        <w:numPr>
          <w:ilvl w:val="0"/>
          <w:numId w:val="1"/>
        </w:numPr>
      </w:pPr>
      <w:r>
        <w:lastRenderedPageBreak/>
        <w:t>Core area (13 ha) and home range scale (310 ha) variables</w:t>
      </w:r>
    </w:p>
    <w:p w:rsidR="009E17C7" w:rsidRDefault="009E17C7" w:rsidP="006A6503">
      <w:r>
        <w:rPr>
          <w:noProof/>
        </w:rPr>
        <w:drawing>
          <wp:inline distT="0" distB="0" distL="0" distR="0" wp14:anchorId="656A09B3" wp14:editId="018BE3B2">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5943600"/>
                    </a:xfrm>
                    <a:prstGeom prst="rect">
                      <a:avLst/>
                    </a:prstGeom>
                  </pic:spPr>
                </pic:pic>
              </a:graphicData>
            </a:graphic>
          </wp:inline>
        </w:drawing>
      </w:r>
    </w:p>
    <w:p w:rsidR="008702C5" w:rsidRDefault="008702C5" w:rsidP="006A6503">
      <w:r>
        <w:rPr>
          <w:noProof/>
        </w:rPr>
        <w:lastRenderedPageBreak/>
        <w:drawing>
          <wp:inline distT="0" distB="0" distL="0" distR="0" wp14:anchorId="6115EC87" wp14:editId="5E88C9A8">
            <wp:extent cx="5943600" cy="594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5943600"/>
                    </a:xfrm>
                    <a:prstGeom prst="rect">
                      <a:avLst/>
                    </a:prstGeom>
                  </pic:spPr>
                </pic:pic>
              </a:graphicData>
            </a:graphic>
          </wp:inline>
        </w:drawing>
      </w:r>
    </w:p>
    <w:p w:rsidR="00CB4F00" w:rsidRDefault="00CB4F00" w:rsidP="006A6503"/>
    <w:p w:rsidR="00CB4F00" w:rsidRDefault="00CB4F00" w:rsidP="006A6503"/>
    <w:p w:rsidR="00CB4F00" w:rsidRDefault="00CB4F00" w:rsidP="006A6503"/>
    <w:p w:rsidR="00CB4F00" w:rsidRDefault="00CB4F00" w:rsidP="006A6503"/>
    <w:p w:rsidR="00CB4F00" w:rsidRDefault="00CB4F00" w:rsidP="006A6503"/>
    <w:p w:rsidR="00CB4F00" w:rsidRDefault="00CB4F00" w:rsidP="006A6503"/>
    <w:p w:rsidR="00CB4F00" w:rsidRDefault="00CB4F00" w:rsidP="006A6503"/>
    <w:p w:rsidR="00CB4F00" w:rsidRDefault="00CB4F00" w:rsidP="00CB4F00">
      <w:pPr>
        <w:pStyle w:val="ListParagraph"/>
        <w:numPr>
          <w:ilvl w:val="0"/>
          <w:numId w:val="1"/>
        </w:numPr>
      </w:pPr>
      <w:r>
        <w:lastRenderedPageBreak/>
        <w:t>Disturbance variables</w:t>
      </w:r>
    </w:p>
    <w:p w:rsidR="004351F8" w:rsidRDefault="0042126E" w:rsidP="006A6503">
      <w:pPr>
        <w:rPr>
          <w:b/>
        </w:rPr>
      </w:pPr>
      <w:r>
        <w:rPr>
          <w:noProof/>
        </w:rPr>
        <w:drawing>
          <wp:inline distT="0" distB="0" distL="0" distR="0" wp14:anchorId="3389368A" wp14:editId="7D657A3D">
            <wp:extent cx="4618759" cy="46187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18062" cy="4618062"/>
                    </a:xfrm>
                    <a:prstGeom prst="rect">
                      <a:avLst/>
                    </a:prstGeom>
                  </pic:spPr>
                </pic:pic>
              </a:graphicData>
            </a:graphic>
          </wp:inline>
        </w:drawing>
      </w:r>
    </w:p>
    <w:p w:rsidR="008702C5" w:rsidRDefault="008702C5" w:rsidP="006A6503">
      <w:pPr>
        <w:rPr>
          <w:b/>
        </w:rPr>
      </w:pPr>
    </w:p>
    <w:p w:rsidR="008702C5" w:rsidRDefault="008702C5" w:rsidP="006A6503">
      <w:pPr>
        <w:rPr>
          <w:b/>
        </w:rPr>
      </w:pPr>
    </w:p>
    <w:p w:rsidR="00887E42" w:rsidRDefault="00887E42">
      <w:pPr>
        <w:rPr>
          <w:b/>
        </w:rPr>
      </w:pPr>
      <w:r>
        <w:rPr>
          <w:b/>
        </w:rPr>
        <w:br w:type="page"/>
      </w:r>
    </w:p>
    <w:p w:rsidR="0077221F" w:rsidRDefault="00253E06" w:rsidP="006A6503">
      <w:r>
        <w:rPr>
          <w:b/>
        </w:rPr>
        <w:lastRenderedPageBreak/>
        <w:t>Table S1</w:t>
      </w:r>
      <w:r w:rsidR="0045629E" w:rsidRPr="00CF41E7">
        <w:rPr>
          <w:b/>
        </w:rPr>
        <w:t>.2.</w:t>
      </w:r>
      <w:r w:rsidR="0045629E">
        <w:t xml:space="preserve">  C</w:t>
      </w:r>
      <w:r w:rsidR="004351F8">
        <w:t>orrelation matrices</w:t>
      </w:r>
      <w:r w:rsidR="0045629E">
        <w:t xml:space="preserve"> of predictor variables</w:t>
      </w:r>
      <w:r w:rsidR="0045629E" w:rsidRPr="0077221F">
        <w:t xml:space="preserve"> </w:t>
      </w:r>
      <w:r w:rsidR="0045629E">
        <w:t>used in multi-scale evaluations of nest site selection and nest survival of greater prairie-chickens.</w:t>
      </w:r>
    </w:p>
    <w:tbl>
      <w:tblPr>
        <w:tblW w:w="9483" w:type="dxa"/>
        <w:tblInd w:w="93" w:type="dxa"/>
        <w:tblLook w:val="04A0" w:firstRow="1" w:lastRow="0" w:firstColumn="1" w:lastColumn="0" w:noHBand="0" w:noVBand="1"/>
      </w:tblPr>
      <w:tblGrid>
        <w:gridCol w:w="958"/>
        <w:gridCol w:w="137"/>
        <w:gridCol w:w="79"/>
        <w:gridCol w:w="834"/>
        <w:gridCol w:w="826"/>
        <w:gridCol w:w="993"/>
        <w:gridCol w:w="872"/>
        <w:gridCol w:w="964"/>
        <w:gridCol w:w="872"/>
        <w:gridCol w:w="1028"/>
        <w:gridCol w:w="1048"/>
        <w:gridCol w:w="872"/>
      </w:tblGrid>
      <w:tr w:rsidR="007C14CC" w:rsidRPr="007C14CC" w:rsidTr="007C14CC">
        <w:trPr>
          <w:trHeight w:val="315"/>
        </w:trPr>
        <w:tc>
          <w:tcPr>
            <w:tcW w:w="3827" w:type="dxa"/>
            <w:gridSpan w:val="6"/>
            <w:tcBorders>
              <w:top w:val="single" w:sz="4" w:space="0" w:color="auto"/>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Nest-site variables (≤ 0.01 ha)</w:t>
            </w:r>
          </w:p>
        </w:tc>
        <w:tc>
          <w:tcPr>
            <w:tcW w:w="872" w:type="dxa"/>
            <w:tcBorders>
              <w:top w:val="single" w:sz="4" w:space="0" w:color="auto"/>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964" w:type="dxa"/>
            <w:tcBorders>
              <w:top w:val="single" w:sz="4" w:space="0" w:color="auto"/>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single" w:sz="4" w:space="0" w:color="auto"/>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28" w:type="dxa"/>
            <w:tcBorders>
              <w:top w:val="single" w:sz="4" w:space="0" w:color="auto"/>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48" w:type="dxa"/>
            <w:tcBorders>
              <w:top w:val="single" w:sz="4" w:space="0" w:color="auto"/>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single" w:sz="4" w:space="0" w:color="auto"/>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r>
      <w:tr w:rsidR="007C14CC" w:rsidRPr="007C14CC" w:rsidTr="007C14CC">
        <w:trPr>
          <w:trHeight w:val="300"/>
        </w:trPr>
        <w:tc>
          <w:tcPr>
            <w:tcW w:w="958"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50" w:type="dxa"/>
            <w:gridSpan w:val="3"/>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PGRASS</w:t>
            </w:r>
          </w:p>
        </w:tc>
        <w:tc>
          <w:tcPr>
            <w:tcW w:w="826"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PFORB</w:t>
            </w:r>
          </w:p>
        </w:tc>
        <w:tc>
          <w:tcPr>
            <w:tcW w:w="993"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PSHRUB</w:t>
            </w:r>
          </w:p>
        </w:tc>
        <w:tc>
          <w:tcPr>
            <w:tcW w:w="872"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VOR</w:t>
            </w:r>
          </w:p>
        </w:tc>
        <w:tc>
          <w:tcPr>
            <w:tcW w:w="964"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DSHRUB</w:t>
            </w:r>
          </w:p>
        </w:tc>
        <w:tc>
          <w:tcPr>
            <w:tcW w:w="872"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ELEV</w:t>
            </w:r>
          </w:p>
        </w:tc>
        <w:tc>
          <w:tcPr>
            <w:tcW w:w="1028"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DWOOD</w:t>
            </w:r>
          </w:p>
        </w:tc>
        <w:tc>
          <w:tcPr>
            <w:tcW w:w="1048"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DCROP</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095"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PGRASS</w:t>
            </w:r>
          </w:p>
        </w:tc>
        <w:tc>
          <w:tcPr>
            <w:tcW w:w="913"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-0.23</w:t>
            </w: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-0.11</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0.41</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0.03</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0.05</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-0.01</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0.17</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095"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PFORB</w:t>
            </w:r>
          </w:p>
        </w:tc>
        <w:tc>
          <w:tcPr>
            <w:tcW w:w="913"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-0.04</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0.12</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-0.07</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-0.02</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-0.05</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095"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PSHRUB</w:t>
            </w:r>
          </w:p>
        </w:tc>
        <w:tc>
          <w:tcPr>
            <w:tcW w:w="913"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-0.01</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-0.09</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0.06</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0.03</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095"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VOR</w:t>
            </w:r>
          </w:p>
        </w:tc>
        <w:tc>
          <w:tcPr>
            <w:tcW w:w="913"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0.19</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-0.01</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-0.03</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-0.03</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095"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DSHRUB</w:t>
            </w:r>
          </w:p>
        </w:tc>
        <w:tc>
          <w:tcPr>
            <w:tcW w:w="913"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-0.16</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0.02</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-0.16</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095"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ELEV</w:t>
            </w:r>
          </w:p>
        </w:tc>
        <w:tc>
          <w:tcPr>
            <w:tcW w:w="913"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-0.08</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0.38</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095" w:type="dxa"/>
            <w:gridSpan w:val="2"/>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DWOOD</w:t>
            </w:r>
          </w:p>
        </w:tc>
        <w:tc>
          <w:tcPr>
            <w:tcW w:w="913" w:type="dxa"/>
            <w:gridSpan w:val="2"/>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0.04</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095" w:type="dxa"/>
            <w:gridSpan w:val="2"/>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DCROP</w:t>
            </w:r>
          </w:p>
        </w:tc>
        <w:tc>
          <w:tcPr>
            <w:tcW w:w="913" w:type="dxa"/>
            <w:gridSpan w:val="2"/>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26"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993"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964"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28"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48"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570"/>
        </w:trPr>
        <w:tc>
          <w:tcPr>
            <w:tcW w:w="2834" w:type="dxa"/>
            <w:gridSpan w:val="5"/>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Core area variables (13 ha)</w:t>
            </w: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34"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AGSM</w:t>
            </w:r>
          </w:p>
        </w:tc>
        <w:tc>
          <w:tcPr>
            <w:tcW w:w="826"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GRSM</w:t>
            </w:r>
          </w:p>
        </w:tc>
        <w:tc>
          <w:tcPr>
            <w:tcW w:w="993"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CRPSM</w:t>
            </w:r>
          </w:p>
        </w:tc>
        <w:tc>
          <w:tcPr>
            <w:tcW w:w="872" w:type="dxa"/>
            <w:tcBorders>
              <w:top w:val="dashed" w:sz="4" w:space="0" w:color="auto"/>
              <w:left w:val="nil"/>
              <w:bottom w:val="dashed" w:sz="4" w:space="0" w:color="auto"/>
              <w:right w:val="nil"/>
            </w:tcBorders>
            <w:shd w:val="clear" w:color="auto" w:fill="auto"/>
            <w:noWrap/>
            <w:vAlign w:val="bottom"/>
            <w:hideMark/>
          </w:tcPr>
          <w:p w:rsidR="007C14CC" w:rsidRPr="00617C46" w:rsidRDefault="00617C46" w:rsidP="007C14CC">
            <w:pPr>
              <w:spacing w:after="0" w:line="240" w:lineRule="auto"/>
              <w:jc w:val="center"/>
              <w:rPr>
                <w:rFonts w:ascii="Calibri" w:eastAsia="Times New Roman" w:hAnsi="Calibri" w:cs="Times New Roman"/>
                <w:color w:val="000000"/>
                <w:sz w:val="18"/>
                <w:szCs w:val="18"/>
              </w:rPr>
            </w:pPr>
            <w:r w:rsidRPr="00617C46">
              <w:rPr>
                <w:rFonts w:ascii="Calibri" w:eastAsia="Times New Roman" w:hAnsi="Calibri" w:cs="Times New Roman"/>
                <w:color w:val="000000"/>
                <w:sz w:val="18"/>
                <w:szCs w:val="18"/>
              </w:rPr>
              <w:t>WODSM</w:t>
            </w:r>
          </w:p>
        </w:tc>
        <w:tc>
          <w:tcPr>
            <w:tcW w:w="964"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LRDSM</w:t>
            </w:r>
          </w:p>
        </w:tc>
        <w:tc>
          <w:tcPr>
            <w:tcW w:w="872"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LAGSM</w:t>
            </w:r>
          </w:p>
        </w:tc>
        <w:tc>
          <w:tcPr>
            <w:tcW w:w="1028"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617C46">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LGRSM</w:t>
            </w:r>
          </w:p>
        </w:tc>
        <w:tc>
          <w:tcPr>
            <w:tcW w:w="1048"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ALSM</w:t>
            </w:r>
          </w:p>
        </w:tc>
        <w:tc>
          <w:tcPr>
            <w:tcW w:w="872"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LWDSM</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AGSM</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-0.89</w:t>
            </w: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-0.09</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-0.03</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0.12</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0.50</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0.35</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0.37</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0.08</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GRSM</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-0.37</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0.02</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-0.09</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-0.47</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-0.35</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-0.38</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-0.14</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CRPSM</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-0.01</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-0.03</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-0.03</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-0.04</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-0.05</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-0.06</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WODSM</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-0.03</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0.30</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0.46</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0.60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0.93</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LRDSM</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0.18</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0.15</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0.13</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0.01</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LAGSM</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0.84</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0.88</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0.34</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LGRSM</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0.96</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0.55</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ALSM</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0.68</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L</w:t>
            </w:r>
            <w:r w:rsidR="00617C46">
              <w:rPr>
                <w:rFonts w:ascii="Calibri" w:eastAsia="Times New Roman" w:hAnsi="Calibri" w:cs="Times New Roman"/>
                <w:color w:val="000000"/>
                <w:sz w:val="20"/>
                <w:szCs w:val="20"/>
              </w:rPr>
              <w:t>WDSM</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r>
      <w:tr w:rsidR="007C14CC" w:rsidRPr="007C14CC" w:rsidTr="007C14CC">
        <w:trPr>
          <w:trHeight w:val="555"/>
        </w:trPr>
        <w:tc>
          <w:tcPr>
            <w:tcW w:w="4699" w:type="dxa"/>
            <w:gridSpan w:val="7"/>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Home range scale variables (310 ha)</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34"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AGBG</w:t>
            </w:r>
          </w:p>
        </w:tc>
        <w:tc>
          <w:tcPr>
            <w:tcW w:w="826"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GRSBG</w:t>
            </w:r>
          </w:p>
        </w:tc>
        <w:tc>
          <w:tcPr>
            <w:tcW w:w="993"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CRPBG</w:t>
            </w:r>
          </w:p>
        </w:tc>
        <w:tc>
          <w:tcPr>
            <w:tcW w:w="872" w:type="dxa"/>
            <w:tcBorders>
              <w:top w:val="dashed" w:sz="4" w:space="0" w:color="auto"/>
              <w:left w:val="nil"/>
              <w:bottom w:val="dashed" w:sz="4" w:space="0" w:color="auto"/>
              <w:right w:val="nil"/>
            </w:tcBorders>
            <w:shd w:val="clear" w:color="auto" w:fill="auto"/>
            <w:noWrap/>
            <w:vAlign w:val="bottom"/>
            <w:hideMark/>
          </w:tcPr>
          <w:p w:rsidR="007C14CC" w:rsidRPr="00617C46" w:rsidRDefault="00617C46" w:rsidP="00617C46">
            <w:pPr>
              <w:spacing w:after="0" w:line="240" w:lineRule="auto"/>
              <w:jc w:val="center"/>
              <w:rPr>
                <w:rFonts w:ascii="Calibri" w:eastAsia="Times New Roman" w:hAnsi="Calibri" w:cs="Times New Roman"/>
                <w:color w:val="000000"/>
                <w:sz w:val="18"/>
                <w:szCs w:val="18"/>
              </w:rPr>
            </w:pPr>
            <w:r w:rsidRPr="00617C46">
              <w:rPr>
                <w:rFonts w:ascii="Calibri" w:eastAsia="Times New Roman" w:hAnsi="Calibri" w:cs="Times New Roman"/>
                <w:color w:val="000000"/>
                <w:sz w:val="18"/>
                <w:szCs w:val="18"/>
              </w:rPr>
              <w:t>WODBG</w:t>
            </w:r>
          </w:p>
        </w:tc>
        <w:tc>
          <w:tcPr>
            <w:tcW w:w="964"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LRDBG</w:t>
            </w:r>
          </w:p>
        </w:tc>
        <w:tc>
          <w:tcPr>
            <w:tcW w:w="872"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LAGBG</w:t>
            </w:r>
          </w:p>
        </w:tc>
        <w:tc>
          <w:tcPr>
            <w:tcW w:w="1028"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LGRBG</w:t>
            </w:r>
          </w:p>
        </w:tc>
        <w:tc>
          <w:tcPr>
            <w:tcW w:w="1048"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ALBG</w:t>
            </w:r>
          </w:p>
        </w:tc>
        <w:tc>
          <w:tcPr>
            <w:tcW w:w="872" w:type="dxa"/>
            <w:tcBorders>
              <w:top w:val="dashed" w:sz="4" w:space="0" w:color="auto"/>
              <w:left w:val="nil"/>
              <w:bottom w:val="dashed" w:sz="4" w:space="0" w:color="auto"/>
              <w:right w:val="nil"/>
            </w:tcBorders>
            <w:shd w:val="clear" w:color="auto" w:fill="auto"/>
            <w:noWrap/>
            <w:vAlign w:val="bottom"/>
            <w:hideMark/>
          </w:tcPr>
          <w:p w:rsidR="007C14CC" w:rsidRPr="007C14CC" w:rsidRDefault="00617C46" w:rsidP="00617C46">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LWDBG</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AGBG</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-0.93</w:t>
            </w: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-0.05</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0.20</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0.13</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0.77</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0.58</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0.58</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0.14</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GRSBG</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-0.29</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-0.28</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-0.18</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-0.77</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-0.64</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-0.64</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-0.22</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CRPBG</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0.02</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0.11</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0.07</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0.10</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0.06</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0.02</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WOD</w:t>
            </w:r>
            <w:r w:rsidR="007C14CC" w:rsidRPr="007C14CC">
              <w:rPr>
                <w:rFonts w:ascii="Calibri" w:eastAsia="Times New Roman" w:hAnsi="Calibri" w:cs="Times New Roman"/>
                <w:color w:val="000000"/>
                <w:sz w:val="20"/>
                <w:szCs w:val="20"/>
              </w:rPr>
              <w:t>HR</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0.06</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0.35</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0.62</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0.68</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0.95</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LRDBG</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0.14</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0.13</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0.15</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0.08</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LAGBG</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0.87</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0.86</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0.33</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LGRBG</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0.98</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0.65</w:t>
            </w: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ALBG</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0.71</w:t>
            </w:r>
          </w:p>
        </w:tc>
      </w:tr>
      <w:tr w:rsidR="007C14CC" w:rsidRPr="007C14CC" w:rsidTr="007C14CC">
        <w:trPr>
          <w:trHeight w:val="300"/>
        </w:trPr>
        <w:tc>
          <w:tcPr>
            <w:tcW w:w="1174" w:type="dxa"/>
            <w:gridSpan w:val="3"/>
            <w:tcBorders>
              <w:top w:val="nil"/>
              <w:left w:val="nil"/>
              <w:bottom w:val="dashed" w:sz="4" w:space="0" w:color="auto"/>
              <w:right w:val="nil"/>
            </w:tcBorders>
            <w:shd w:val="clear" w:color="auto" w:fill="auto"/>
            <w:noWrap/>
            <w:vAlign w:val="bottom"/>
            <w:hideMark/>
          </w:tcPr>
          <w:p w:rsidR="007C14CC" w:rsidRPr="007C14CC" w:rsidRDefault="00617C46" w:rsidP="007C14CC">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LWDBG</w:t>
            </w:r>
          </w:p>
        </w:tc>
        <w:tc>
          <w:tcPr>
            <w:tcW w:w="834"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26"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993"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964"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28"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48"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r>
      <w:tr w:rsidR="007C14CC" w:rsidRPr="007C14CC" w:rsidTr="007C14CC">
        <w:trPr>
          <w:trHeight w:val="585"/>
        </w:trPr>
        <w:tc>
          <w:tcPr>
            <w:tcW w:w="2834" w:type="dxa"/>
            <w:gridSpan w:val="5"/>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Disturbance variables</w:t>
            </w: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34"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DTURB</w:t>
            </w:r>
          </w:p>
        </w:tc>
        <w:tc>
          <w:tcPr>
            <w:tcW w:w="826"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DSUBS</w:t>
            </w:r>
          </w:p>
        </w:tc>
        <w:tc>
          <w:tcPr>
            <w:tcW w:w="993"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DWINRD</w:t>
            </w:r>
          </w:p>
        </w:tc>
        <w:tc>
          <w:tcPr>
            <w:tcW w:w="872"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DTOW</w:t>
            </w:r>
          </w:p>
        </w:tc>
        <w:tc>
          <w:tcPr>
            <w:tcW w:w="964"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DSTRD</w:t>
            </w:r>
          </w:p>
        </w:tc>
        <w:tc>
          <w:tcPr>
            <w:tcW w:w="872"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DCORD</w:t>
            </w:r>
          </w:p>
        </w:tc>
        <w:tc>
          <w:tcPr>
            <w:tcW w:w="1028"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DPOWK</w:t>
            </w:r>
          </w:p>
        </w:tc>
        <w:tc>
          <w:tcPr>
            <w:tcW w:w="1048" w:type="dxa"/>
            <w:tcBorders>
              <w:top w:val="dashed" w:sz="4" w:space="0" w:color="auto"/>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DWINPW</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DTURB</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0.99</w:t>
            </w: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0.57</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0.59</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0.03</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0.55</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0.97</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DSUBS</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0.99</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0.57</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0.57</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0.04</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0.56</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0.97</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DWINRD</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0.57</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0.59</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0.03</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0.55</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0.97</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lastRenderedPageBreak/>
              <w:t>DTOW</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0.12</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0.04</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0.25</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0.58</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DSTRD</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0.02</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0.24</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0.57</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DCORD</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0.01</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0.04</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nil"/>
              <w:left w:val="nil"/>
              <w:bottom w:val="nil"/>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DPOWK</w:t>
            </w:r>
          </w:p>
        </w:tc>
        <w:tc>
          <w:tcPr>
            <w:tcW w:w="83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26"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93"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964"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c>
          <w:tcPr>
            <w:tcW w:w="102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1048"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0.67</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300"/>
        </w:trPr>
        <w:tc>
          <w:tcPr>
            <w:tcW w:w="1174" w:type="dxa"/>
            <w:gridSpan w:val="3"/>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DWINPW</w:t>
            </w:r>
          </w:p>
        </w:tc>
        <w:tc>
          <w:tcPr>
            <w:tcW w:w="834"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26"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993"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964"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28"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48" w:type="dxa"/>
            <w:tcBorders>
              <w:top w:val="nil"/>
              <w:left w:val="nil"/>
              <w:bottom w:val="dashed"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1.00</w:t>
            </w:r>
          </w:p>
        </w:tc>
        <w:tc>
          <w:tcPr>
            <w:tcW w:w="872" w:type="dxa"/>
            <w:tcBorders>
              <w:top w:val="nil"/>
              <w:left w:val="nil"/>
              <w:bottom w:val="nil"/>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p>
        </w:tc>
      </w:tr>
      <w:tr w:rsidR="007C14CC" w:rsidRPr="007C14CC" w:rsidTr="007C14CC">
        <w:trPr>
          <w:trHeight w:val="90"/>
        </w:trPr>
        <w:tc>
          <w:tcPr>
            <w:tcW w:w="1174" w:type="dxa"/>
            <w:gridSpan w:val="3"/>
            <w:tcBorders>
              <w:top w:val="nil"/>
              <w:left w:val="nil"/>
              <w:bottom w:val="single" w:sz="4" w:space="0" w:color="auto"/>
              <w:right w:val="nil"/>
            </w:tcBorders>
            <w:shd w:val="clear" w:color="auto" w:fill="auto"/>
            <w:noWrap/>
            <w:vAlign w:val="bottom"/>
            <w:hideMark/>
          </w:tcPr>
          <w:p w:rsidR="007C14CC" w:rsidRPr="007C14CC" w:rsidRDefault="007C14CC" w:rsidP="007C14CC">
            <w:pPr>
              <w:spacing w:after="0" w:line="240" w:lineRule="auto"/>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34" w:type="dxa"/>
            <w:tcBorders>
              <w:top w:val="nil"/>
              <w:left w:val="nil"/>
              <w:bottom w:val="single"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26" w:type="dxa"/>
            <w:tcBorders>
              <w:top w:val="nil"/>
              <w:left w:val="nil"/>
              <w:bottom w:val="single"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993" w:type="dxa"/>
            <w:tcBorders>
              <w:top w:val="nil"/>
              <w:left w:val="nil"/>
              <w:bottom w:val="single"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nil"/>
              <w:left w:val="nil"/>
              <w:bottom w:val="single"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964" w:type="dxa"/>
            <w:tcBorders>
              <w:top w:val="nil"/>
              <w:left w:val="nil"/>
              <w:bottom w:val="single"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nil"/>
              <w:left w:val="nil"/>
              <w:bottom w:val="single"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28" w:type="dxa"/>
            <w:tcBorders>
              <w:top w:val="nil"/>
              <w:left w:val="nil"/>
              <w:bottom w:val="single"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1048" w:type="dxa"/>
            <w:tcBorders>
              <w:top w:val="nil"/>
              <w:left w:val="nil"/>
              <w:bottom w:val="single"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c>
          <w:tcPr>
            <w:tcW w:w="872" w:type="dxa"/>
            <w:tcBorders>
              <w:top w:val="nil"/>
              <w:left w:val="nil"/>
              <w:bottom w:val="single" w:sz="4" w:space="0" w:color="auto"/>
              <w:right w:val="nil"/>
            </w:tcBorders>
            <w:shd w:val="clear" w:color="auto" w:fill="auto"/>
            <w:noWrap/>
            <w:vAlign w:val="bottom"/>
            <w:hideMark/>
          </w:tcPr>
          <w:p w:rsidR="007C14CC" w:rsidRPr="007C14CC" w:rsidRDefault="007C14CC" w:rsidP="007C14CC">
            <w:pPr>
              <w:spacing w:after="0" w:line="240" w:lineRule="auto"/>
              <w:jc w:val="center"/>
              <w:rPr>
                <w:rFonts w:ascii="Calibri" w:eastAsia="Times New Roman" w:hAnsi="Calibri" w:cs="Times New Roman"/>
                <w:color w:val="000000"/>
                <w:sz w:val="20"/>
                <w:szCs w:val="20"/>
              </w:rPr>
            </w:pPr>
            <w:r w:rsidRPr="007C14CC">
              <w:rPr>
                <w:rFonts w:ascii="Calibri" w:eastAsia="Times New Roman" w:hAnsi="Calibri" w:cs="Times New Roman"/>
                <w:color w:val="000000"/>
                <w:sz w:val="20"/>
                <w:szCs w:val="20"/>
              </w:rPr>
              <w:t> </w:t>
            </w:r>
          </w:p>
        </w:tc>
      </w:tr>
    </w:tbl>
    <w:p w:rsidR="004351F8" w:rsidRPr="004351F8" w:rsidRDefault="004351F8" w:rsidP="006A6503">
      <w:pPr>
        <w:rPr>
          <w:b/>
        </w:rPr>
      </w:pPr>
    </w:p>
    <w:p w:rsidR="0045629E" w:rsidRDefault="0045629E" w:rsidP="006A6503"/>
    <w:p w:rsidR="00CF3629" w:rsidRDefault="00CF3629" w:rsidP="006A6503"/>
    <w:p w:rsidR="00791FAF" w:rsidRDefault="00791FAF">
      <w:r>
        <w:br w:type="page"/>
      </w:r>
    </w:p>
    <w:p w:rsidR="0015552C" w:rsidRDefault="0015552C" w:rsidP="006A6503">
      <w:pPr>
        <w:rPr>
          <w:b/>
        </w:rPr>
        <w:sectPr w:rsidR="0015552C">
          <w:pgSz w:w="12240" w:h="15840"/>
          <w:pgMar w:top="1440" w:right="1440" w:bottom="1440" w:left="1440" w:header="720" w:footer="720" w:gutter="0"/>
          <w:cols w:space="720"/>
          <w:docGrid w:linePitch="360"/>
        </w:sectPr>
      </w:pPr>
    </w:p>
    <w:tbl>
      <w:tblPr>
        <w:tblW w:w="13083" w:type="dxa"/>
        <w:tblInd w:w="93" w:type="dxa"/>
        <w:tblLook w:val="04A0" w:firstRow="1" w:lastRow="0" w:firstColumn="1" w:lastColumn="0" w:noHBand="0" w:noVBand="1"/>
      </w:tblPr>
      <w:tblGrid>
        <w:gridCol w:w="276"/>
        <w:gridCol w:w="4505"/>
        <w:gridCol w:w="1618"/>
        <w:gridCol w:w="276"/>
        <w:gridCol w:w="1886"/>
        <w:gridCol w:w="276"/>
        <w:gridCol w:w="1708"/>
        <w:gridCol w:w="270"/>
        <w:gridCol w:w="2268"/>
      </w:tblGrid>
      <w:tr w:rsidR="0015552C" w:rsidTr="0015552C">
        <w:trPr>
          <w:trHeight w:val="810"/>
        </w:trPr>
        <w:tc>
          <w:tcPr>
            <w:tcW w:w="13083" w:type="dxa"/>
            <w:gridSpan w:val="9"/>
            <w:tcBorders>
              <w:top w:val="nil"/>
              <w:left w:val="nil"/>
              <w:bottom w:val="single" w:sz="4" w:space="0" w:color="auto"/>
              <w:right w:val="nil"/>
            </w:tcBorders>
            <w:vAlign w:val="center"/>
            <w:hideMark/>
          </w:tcPr>
          <w:p w:rsidR="0015552C" w:rsidRDefault="0015552C">
            <w:pPr>
              <w:rPr>
                <w:rFonts w:ascii="Times New Roman" w:eastAsia="Times New Roman" w:hAnsi="Times New Roman" w:cs="Times New Roman"/>
                <w:color w:val="000000"/>
                <w:sz w:val="24"/>
                <w:szCs w:val="24"/>
              </w:rPr>
            </w:pPr>
            <w:r w:rsidRPr="0015552C">
              <w:rPr>
                <w:b/>
                <w:color w:val="000000"/>
              </w:rPr>
              <w:lastRenderedPageBreak/>
              <w:t>Table S1.3</w:t>
            </w:r>
            <w:r>
              <w:rPr>
                <w:color w:val="000000"/>
              </w:rPr>
              <w:t xml:space="preserve">. Mean (± SD) habitat measurements assessed at Greater Prairie-Chicken nest locations and random points before and after construction of the Meridian Way Wind Power Facility in north-central Kansas, 2007–2011.  </w:t>
            </w:r>
          </w:p>
        </w:tc>
      </w:tr>
      <w:tr w:rsidR="0015552C" w:rsidTr="0015552C">
        <w:trPr>
          <w:trHeight w:val="405"/>
        </w:trPr>
        <w:tc>
          <w:tcPr>
            <w:tcW w:w="276"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w:t>
            </w:r>
          </w:p>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w:t>
            </w:r>
          </w:p>
        </w:tc>
        <w:tc>
          <w:tcPr>
            <w:tcW w:w="3780" w:type="dxa"/>
            <w:gridSpan w:val="3"/>
            <w:tcBorders>
              <w:top w:val="single" w:sz="4" w:space="0" w:color="auto"/>
              <w:left w:val="nil"/>
              <w:bottom w:val="nil"/>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Preconstruction (2007-2008)</w:t>
            </w:r>
          </w:p>
        </w:tc>
        <w:tc>
          <w:tcPr>
            <w:tcW w:w="27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 </w:t>
            </w:r>
          </w:p>
        </w:tc>
        <w:tc>
          <w:tcPr>
            <w:tcW w:w="4246" w:type="dxa"/>
            <w:gridSpan w:val="3"/>
            <w:tcBorders>
              <w:top w:val="single" w:sz="4" w:space="0" w:color="auto"/>
              <w:left w:val="nil"/>
              <w:bottom w:val="nil"/>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Postconstruction (2009-2011)</w:t>
            </w:r>
          </w:p>
        </w:tc>
      </w:tr>
      <w:tr w:rsidR="0015552C" w:rsidTr="0015552C">
        <w:trPr>
          <w:trHeight w:val="390"/>
        </w:trPr>
        <w:tc>
          <w:tcPr>
            <w:tcW w:w="276" w:type="dxa"/>
            <w:tcBorders>
              <w:top w:val="nil"/>
              <w:left w:val="nil"/>
              <w:bottom w:val="single" w:sz="4" w:space="0" w:color="auto"/>
              <w:right w:val="nil"/>
            </w:tcBorders>
            <w:noWrap/>
            <w:vAlign w:val="bottom"/>
            <w:hideMark/>
          </w:tcPr>
          <w:p w:rsidR="0015552C" w:rsidRDefault="0015552C">
            <w:pPr>
              <w:rPr>
                <w:rFonts w:ascii="Times New Roman" w:eastAsia="Times New Roman" w:hAnsi="Times New Roman" w:cs="Times New Roman"/>
                <w:color w:val="000000"/>
                <w:sz w:val="24"/>
                <w:szCs w:val="24"/>
              </w:rPr>
            </w:pPr>
            <w:r>
              <w:rPr>
                <w:color w:val="000000"/>
              </w:rPr>
              <w:t> </w:t>
            </w:r>
          </w:p>
        </w:tc>
        <w:tc>
          <w:tcPr>
            <w:tcW w:w="4505" w:type="dxa"/>
            <w:tcBorders>
              <w:top w:val="nil"/>
              <w:left w:val="nil"/>
              <w:bottom w:val="single" w:sz="4" w:space="0" w:color="auto"/>
              <w:right w:val="nil"/>
            </w:tcBorders>
            <w:noWrap/>
            <w:vAlign w:val="bottom"/>
            <w:hideMark/>
          </w:tcPr>
          <w:p w:rsidR="0015552C" w:rsidRDefault="0015552C">
            <w:pPr>
              <w:rPr>
                <w:rFonts w:ascii="Times New Roman" w:eastAsia="Times New Roman" w:hAnsi="Times New Roman" w:cs="Times New Roman"/>
                <w:color w:val="000000"/>
                <w:sz w:val="24"/>
                <w:szCs w:val="24"/>
              </w:rPr>
            </w:pPr>
            <w:r>
              <w:rPr>
                <w:color w:val="000000"/>
              </w:rPr>
              <w:t> </w:t>
            </w:r>
          </w:p>
        </w:tc>
        <w:tc>
          <w:tcPr>
            <w:tcW w:w="1618"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Nests (n = 51)</w:t>
            </w:r>
          </w:p>
        </w:tc>
        <w:tc>
          <w:tcPr>
            <w:tcW w:w="276"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 </w:t>
            </w:r>
          </w:p>
        </w:tc>
        <w:tc>
          <w:tcPr>
            <w:tcW w:w="1886"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Random (n = 51)</w:t>
            </w:r>
          </w:p>
        </w:tc>
        <w:tc>
          <w:tcPr>
            <w:tcW w:w="276" w:type="dxa"/>
            <w:tcBorders>
              <w:top w:val="nil"/>
              <w:left w:val="nil"/>
              <w:bottom w:val="single" w:sz="4" w:space="0" w:color="auto"/>
              <w:right w:val="nil"/>
            </w:tcBorders>
            <w:noWrap/>
            <w:vAlign w:val="center"/>
            <w:hideMark/>
          </w:tcPr>
          <w:p w:rsidR="0015552C" w:rsidRDefault="0015552C"/>
        </w:tc>
        <w:tc>
          <w:tcPr>
            <w:tcW w:w="1708"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Nests (n = 145)</w:t>
            </w:r>
          </w:p>
        </w:tc>
        <w:tc>
          <w:tcPr>
            <w:tcW w:w="270"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 </w:t>
            </w:r>
          </w:p>
        </w:tc>
        <w:tc>
          <w:tcPr>
            <w:tcW w:w="2268"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Random (n = 145)</w:t>
            </w:r>
          </w:p>
        </w:tc>
      </w:tr>
      <w:tr w:rsidR="0015552C" w:rsidTr="0015552C">
        <w:trPr>
          <w:trHeight w:val="315"/>
        </w:trPr>
        <w:tc>
          <w:tcPr>
            <w:tcW w:w="4781" w:type="dxa"/>
            <w:gridSpan w:val="2"/>
            <w:noWrap/>
            <w:vAlign w:val="bottom"/>
            <w:hideMark/>
          </w:tcPr>
          <w:p w:rsidR="0015552C" w:rsidRDefault="0015552C">
            <w:pPr>
              <w:rPr>
                <w:rFonts w:ascii="Times New Roman" w:eastAsia="Times New Roman" w:hAnsi="Times New Roman" w:cs="Times New Roman"/>
                <w:color w:val="000000"/>
                <w:sz w:val="24"/>
                <w:szCs w:val="24"/>
              </w:rPr>
            </w:pPr>
            <w:r>
              <w:rPr>
                <w:color w:val="000000"/>
              </w:rPr>
              <w:t>Nest-site variables (≤ 0.01 ha)</w:t>
            </w:r>
          </w:p>
        </w:tc>
        <w:tc>
          <w:tcPr>
            <w:tcW w:w="1618" w:type="dxa"/>
            <w:tcBorders>
              <w:top w:val="single" w:sz="4" w:space="0" w:color="auto"/>
              <w:left w:val="nil"/>
              <w:bottom w:val="nil"/>
              <w:right w:val="nil"/>
            </w:tcBorders>
            <w:noWrap/>
            <w:vAlign w:val="center"/>
            <w:hideMark/>
          </w:tcPr>
          <w:p w:rsidR="0015552C" w:rsidRDefault="0015552C"/>
        </w:tc>
        <w:tc>
          <w:tcPr>
            <w:tcW w:w="276" w:type="dxa"/>
            <w:tcBorders>
              <w:top w:val="single" w:sz="4" w:space="0" w:color="auto"/>
              <w:left w:val="nil"/>
              <w:bottom w:val="nil"/>
              <w:right w:val="nil"/>
            </w:tcBorders>
            <w:noWrap/>
            <w:vAlign w:val="center"/>
            <w:hideMark/>
          </w:tcPr>
          <w:p w:rsidR="0015552C" w:rsidRDefault="0015552C"/>
        </w:tc>
        <w:tc>
          <w:tcPr>
            <w:tcW w:w="1886" w:type="dxa"/>
            <w:tcBorders>
              <w:top w:val="single" w:sz="4" w:space="0" w:color="auto"/>
              <w:left w:val="nil"/>
              <w:bottom w:val="nil"/>
              <w:right w:val="nil"/>
            </w:tcBorders>
            <w:noWrap/>
            <w:vAlign w:val="center"/>
            <w:hideMark/>
          </w:tcPr>
          <w:p w:rsidR="0015552C" w:rsidRDefault="0015552C"/>
        </w:tc>
        <w:tc>
          <w:tcPr>
            <w:tcW w:w="276" w:type="dxa"/>
            <w:tcBorders>
              <w:top w:val="single" w:sz="4" w:space="0" w:color="auto"/>
              <w:left w:val="nil"/>
              <w:bottom w:val="nil"/>
              <w:right w:val="nil"/>
            </w:tcBorders>
            <w:noWrap/>
            <w:vAlign w:val="center"/>
            <w:hideMark/>
          </w:tcPr>
          <w:p w:rsidR="0015552C" w:rsidRDefault="0015552C"/>
        </w:tc>
        <w:tc>
          <w:tcPr>
            <w:tcW w:w="1708" w:type="dxa"/>
            <w:tcBorders>
              <w:top w:val="single" w:sz="4" w:space="0" w:color="auto"/>
              <w:left w:val="nil"/>
              <w:bottom w:val="nil"/>
              <w:right w:val="nil"/>
            </w:tcBorders>
            <w:noWrap/>
            <w:vAlign w:val="center"/>
            <w:hideMark/>
          </w:tcPr>
          <w:p w:rsidR="0015552C" w:rsidRDefault="0015552C"/>
        </w:tc>
        <w:tc>
          <w:tcPr>
            <w:tcW w:w="270" w:type="dxa"/>
            <w:tcBorders>
              <w:top w:val="single" w:sz="4" w:space="0" w:color="auto"/>
              <w:left w:val="nil"/>
              <w:bottom w:val="nil"/>
              <w:right w:val="nil"/>
            </w:tcBorders>
            <w:noWrap/>
            <w:vAlign w:val="center"/>
            <w:hideMark/>
          </w:tcPr>
          <w:p w:rsidR="0015552C" w:rsidRDefault="0015552C"/>
        </w:tc>
        <w:tc>
          <w:tcPr>
            <w:tcW w:w="2268" w:type="dxa"/>
            <w:tcBorders>
              <w:top w:val="single" w:sz="4" w:space="0" w:color="auto"/>
              <w:left w:val="nil"/>
              <w:bottom w:val="nil"/>
              <w:right w:val="nil"/>
            </w:tcBorders>
            <w:noWrap/>
            <w:vAlign w:val="center"/>
            <w:hideMark/>
          </w:tcPr>
          <w:p w:rsidR="0015552C" w:rsidRDefault="0015552C"/>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grass</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52.6 ± 23.9</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34.3 ± 29</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49 ± 22.3</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37 ± 26.3</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forb</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12.8 ± 12.2</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16.6 ± 20.8</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9.6 ± 9</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9.1 ± 12.5</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shrub</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1.1 ± 4.3</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1.6 ± 5.5</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0.3 ± 1.7</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1.6 ± 7.6</w:t>
            </w:r>
          </w:p>
        </w:tc>
      </w:tr>
      <w:tr w:rsidR="0015552C" w:rsidTr="0015552C">
        <w:trPr>
          <w:trHeight w:val="37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VOR (cm)</w:t>
            </w:r>
            <w:r>
              <w:rPr>
                <w:color w:val="000000"/>
                <w:vertAlign w:val="superscript"/>
              </w:rPr>
              <w:t>a</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27.5 ± 18.1</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23.7 ± 27.3</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24.4 ± 12.5</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16 ± 21.8</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Height of closest shrub (</w:t>
            </w:r>
            <w:proofErr w:type="spellStart"/>
            <w:r>
              <w:rPr>
                <w:color w:val="000000"/>
              </w:rPr>
              <w:t>short:tall</w:t>
            </w:r>
            <w:proofErr w:type="spellEnd"/>
            <w:r>
              <w:rPr>
                <w:color w:val="000000"/>
              </w:rPr>
              <w:t>)</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31:20</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89:56</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24:28</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63:82</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shrub (m)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43.3 ± 68.1</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76.1 ± 100.8</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42.6 ± 81.8</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44.9 ± 67.8</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Elevation (m)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465 ± 24</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453 ± 30</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469 ± 24</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459 ± 27</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Aspect (cardinal degree)</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197 ± 93</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177 ± 84</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194 ± 102</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176 ± 101</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Slope (angular degree)</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 ± 2</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 ± 2</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 ± 2</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 ± 2</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water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0.4 ± 0.3</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0.6 ± 0.3</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0.5 ± 0.2</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0.6 ± 0.3</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nearest forest edge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0.7 ± 0.3</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0.5 ± 0.3</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0.7 ± 0.3</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0.6 ± 0.4</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nearest agriculture field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0.5 ± 0.4</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0.3 ± 0.4</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0.6 ± 0.4</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0.3 ± 0.3</w:t>
            </w:r>
          </w:p>
        </w:tc>
      </w:tr>
      <w:tr w:rsidR="0015552C" w:rsidTr="0015552C">
        <w:trPr>
          <w:trHeight w:val="315"/>
        </w:trPr>
        <w:tc>
          <w:tcPr>
            <w:tcW w:w="4781" w:type="dxa"/>
            <w:gridSpan w:val="2"/>
            <w:noWrap/>
            <w:vAlign w:val="bottom"/>
            <w:hideMark/>
          </w:tcPr>
          <w:p w:rsidR="0015552C" w:rsidRDefault="0015552C">
            <w:pPr>
              <w:rPr>
                <w:rFonts w:ascii="Times New Roman" w:eastAsia="Times New Roman" w:hAnsi="Times New Roman" w:cs="Times New Roman"/>
                <w:color w:val="000000"/>
                <w:sz w:val="24"/>
                <w:szCs w:val="24"/>
              </w:rPr>
            </w:pPr>
            <w:r>
              <w:rPr>
                <w:color w:val="000000"/>
              </w:rPr>
              <w:t>Core area variables (13 ha)</w:t>
            </w:r>
          </w:p>
        </w:tc>
        <w:tc>
          <w:tcPr>
            <w:tcW w:w="1618" w:type="dxa"/>
            <w:noWrap/>
            <w:vAlign w:val="center"/>
            <w:hideMark/>
          </w:tcPr>
          <w:p w:rsidR="0015552C" w:rsidRDefault="0015552C"/>
        </w:tc>
        <w:tc>
          <w:tcPr>
            <w:tcW w:w="276" w:type="dxa"/>
            <w:noWrap/>
            <w:vAlign w:val="center"/>
            <w:hideMark/>
          </w:tcPr>
          <w:p w:rsidR="0015552C" w:rsidRDefault="0015552C"/>
        </w:tc>
        <w:tc>
          <w:tcPr>
            <w:tcW w:w="1886" w:type="dxa"/>
            <w:noWrap/>
            <w:vAlign w:val="center"/>
            <w:hideMark/>
          </w:tcPr>
          <w:p w:rsidR="0015552C" w:rsidRDefault="0015552C"/>
        </w:tc>
        <w:tc>
          <w:tcPr>
            <w:tcW w:w="276" w:type="dxa"/>
            <w:noWrap/>
            <w:vAlign w:val="center"/>
            <w:hideMark/>
          </w:tcPr>
          <w:p w:rsidR="0015552C" w:rsidRDefault="0015552C"/>
        </w:tc>
        <w:tc>
          <w:tcPr>
            <w:tcW w:w="1708" w:type="dxa"/>
            <w:noWrap/>
            <w:vAlign w:val="center"/>
            <w:hideMark/>
          </w:tcPr>
          <w:p w:rsidR="0015552C" w:rsidRDefault="0015552C"/>
        </w:tc>
        <w:tc>
          <w:tcPr>
            <w:tcW w:w="270" w:type="dxa"/>
            <w:noWrap/>
            <w:vAlign w:val="center"/>
            <w:hideMark/>
          </w:tcPr>
          <w:p w:rsidR="0015552C" w:rsidRDefault="0015552C"/>
        </w:tc>
        <w:tc>
          <w:tcPr>
            <w:tcW w:w="2268" w:type="dxa"/>
            <w:noWrap/>
            <w:vAlign w:val="center"/>
            <w:hideMark/>
          </w:tcPr>
          <w:p w:rsidR="0015552C" w:rsidRDefault="0015552C"/>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cultivated agriculture</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14 ± 31</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32 ± 41</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 ± 19</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29 ± 36</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grass</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83 ± 32</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61 ± 40</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88 ± 27</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65 ± 37</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CRP</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 ± 13</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 ± 13</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 ± 19</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5 ± 16</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forest</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 ± 1</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2 ± 6</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 ± 1</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 ± 4</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Total road length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0.10 ± 0.16</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0.14 ± 0.19</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0.09 ± 0.17</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0.21 ± 0.23</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Total agriculture edge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0.08 ± 0.17</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0.18 ± 0.30</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0.05 ± 0.13</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0.23 ± 0.30</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Total grassland edge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0.10 ± 0.18</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0.27 ± 0.39</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0.06 ± 0.14</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0.29 ± 0.32</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Total forest edge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0.02 ± 0.08</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0.14 ± 0.28</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0.01 ± 0.04</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0.08 ± 0.20</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Total edge (all landcover types;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0.11 ± 0.19</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0.31 ± 0.43</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0.07 ± 0.14</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0.31 ± 0.36</w:t>
            </w:r>
          </w:p>
        </w:tc>
      </w:tr>
      <w:tr w:rsidR="0015552C" w:rsidTr="0015552C">
        <w:trPr>
          <w:trHeight w:val="315"/>
        </w:trPr>
        <w:tc>
          <w:tcPr>
            <w:tcW w:w="4781" w:type="dxa"/>
            <w:gridSpan w:val="2"/>
            <w:noWrap/>
            <w:vAlign w:val="bottom"/>
            <w:hideMark/>
          </w:tcPr>
          <w:p w:rsidR="0015552C" w:rsidRDefault="0015552C">
            <w:pPr>
              <w:rPr>
                <w:rFonts w:ascii="Times New Roman" w:eastAsia="Times New Roman" w:hAnsi="Times New Roman" w:cs="Times New Roman"/>
                <w:color w:val="000000"/>
                <w:sz w:val="24"/>
                <w:szCs w:val="24"/>
              </w:rPr>
            </w:pPr>
            <w:r>
              <w:rPr>
                <w:color w:val="000000"/>
              </w:rPr>
              <w:t>Home range scale variables (310 ha)</w:t>
            </w:r>
          </w:p>
        </w:tc>
        <w:tc>
          <w:tcPr>
            <w:tcW w:w="1618" w:type="dxa"/>
            <w:noWrap/>
            <w:vAlign w:val="center"/>
            <w:hideMark/>
          </w:tcPr>
          <w:p w:rsidR="0015552C" w:rsidRDefault="0015552C"/>
        </w:tc>
        <w:tc>
          <w:tcPr>
            <w:tcW w:w="276" w:type="dxa"/>
            <w:noWrap/>
            <w:vAlign w:val="center"/>
            <w:hideMark/>
          </w:tcPr>
          <w:p w:rsidR="0015552C" w:rsidRDefault="0015552C"/>
        </w:tc>
        <w:tc>
          <w:tcPr>
            <w:tcW w:w="1886" w:type="dxa"/>
            <w:noWrap/>
            <w:vAlign w:val="center"/>
            <w:hideMark/>
          </w:tcPr>
          <w:p w:rsidR="0015552C" w:rsidRDefault="0015552C"/>
        </w:tc>
        <w:tc>
          <w:tcPr>
            <w:tcW w:w="276" w:type="dxa"/>
            <w:noWrap/>
            <w:vAlign w:val="center"/>
            <w:hideMark/>
          </w:tcPr>
          <w:p w:rsidR="0015552C" w:rsidRDefault="0015552C"/>
        </w:tc>
        <w:tc>
          <w:tcPr>
            <w:tcW w:w="1708" w:type="dxa"/>
            <w:noWrap/>
            <w:vAlign w:val="center"/>
            <w:hideMark/>
          </w:tcPr>
          <w:p w:rsidR="0015552C" w:rsidRDefault="0015552C"/>
        </w:tc>
        <w:tc>
          <w:tcPr>
            <w:tcW w:w="270" w:type="dxa"/>
            <w:noWrap/>
            <w:vAlign w:val="center"/>
            <w:hideMark/>
          </w:tcPr>
          <w:p w:rsidR="0015552C" w:rsidRDefault="0015552C"/>
        </w:tc>
        <w:tc>
          <w:tcPr>
            <w:tcW w:w="2268" w:type="dxa"/>
            <w:noWrap/>
            <w:vAlign w:val="center"/>
            <w:hideMark/>
          </w:tcPr>
          <w:p w:rsidR="0015552C" w:rsidRDefault="0015552C"/>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cultivated agriculture</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19 ± 22</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26 ± 23</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13 ± 15</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27 ± 23</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grass</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74 ± 24</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64 ± 23</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80 ± 17</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64 ± 23</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CRP</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 ± 7</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 ± 8</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5 ± 8</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 ± 8</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 forest</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 ± 1</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 ± 3</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 ± 1</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2 ± 2</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Total road length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3.3 ± 1.06</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3.5 ± 1.08</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3.63 ± 1.1</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3.85 ± 1.17</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Total agriculture edge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3.9 ± 3.11</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4.88 ± 3.12</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3.24 ± 2.72</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5.44 ± 3.25</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Total grassland edge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5.5 ± 3.4</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7.3 ± 3.8</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4.8 ± 3</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7.2 ± 3.5</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Total forest edge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1.4 ± 1.7</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3.5 ± 3.2</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1.4 ± 1.6</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2.3 ± 2.3</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Total edge (all landcover types;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5.7 ± 3.6</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8.2 ± 4.6</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5.1 ± 3.2</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7.9 ± 4.1</w:t>
            </w:r>
          </w:p>
        </w:tc>
      </w:tr>
      <w:tr w:rsidR="0015552C" w:rsidTr="0015552C">
        <w:trPr>
          <w:trHeight w:val="375"/>
        </w:trPr>
        <w:tc>
          <w:tcPr>
            <w:tcW w:w="4781" w:type="dxa"/>
            <w:gridSpan w:val="2"/>
            <w:noWrap/>
            <w:vAlign w:val="bottom"/>
            <w:hideMark/>
          </w:tcPr>
          <w:p w:rsidR="0015552C" w:rsidRDefault="0015552C">
            <w:pPr>
              <w:rPr>
                <w:rFonts w:ascii="Times New Roman" w:eastAsia="Times New Roman" w:hAnsi="Times New Roman" w:cs="Times New Roman"/>
                <w:color w:val="000000"/>
                <w:sz w:val="24"/>
                <w:szCs w:val="24"/>
              </w:rPr>
            </w:pPr>
            <w:r>
              <w:rPr>
                <w:color w:val="000000"/>
              </w:rPr>
              <w:t xml:space="preserve">Disturbance </w:t>
            </w:r>
            <w:proofErr w:type="spellStart"/>
            <w:r>
              <w:rPr>
                <w:color w:val="000000"/>
              </w:rPr>
              <w:t>variables</w:t>
            </w:r>
            <w:r>
              <w:rPr>
                <w:color w:val="000000"/>
                <w:vertAlign w:val="superscript"/>
              </w:rPr>
              <w:t>b</w:t>
            </w:r>
            <w:proofErr w:type="spellEnd"/>
          </w:p>
        </w:tc>
        <w:tc>
          <w:tcPr>
            <w:tcW w:w="1618" w:type="dxa"/>
            <w:noWrap/>
            <w:vAlign w:val="center"/>
            <w:hideMark/>
          </w:tcPr>
          <w:p w:rsidR="0015552C" w:rsidRDefault="0015552C"/>
        </w:tc>
        <w:tc>
          <w:tcPr>
            <w:tcW w:w="276" w:type="dxa"/>
            <w:noWrap/>
            <w:vAlign w:val="center"/>
            <w:hideMark/>
          </w:tcPr>
          <w:p w:rsidR="0015552C" w:rsidRDefault="0015552C"/>
        </w:tc>
        <w:tc>
          <w:tcPr>
            <w:tcW w:w="1886" w:type="dxa"/>
            <w:noWrap/>
            <w:vAlign w:val="center"/>
            <w:hideMark/>
          </w:tcPr>
          <w:p w:rsidR="0015552C" w:rsidRDefault="0015552C"/>
        </w:tc>
        <w:tc>
          <w:tcPr>
            <w:tcW w:w="276" w:type="dxa"/>
            <w:noWrap/>
            <w:vAlign w:val="center"/>
            <w:hideMark/>
          </w:tcPr>
          <w:p w:rsidR="0015552C" w:rsidRDefault="0015552C"/>
        </w:tc>
        <w:tc>
          <w:tcPr>
            <w:tcW w:w="1708" w:type="dxa"/>
            <w:noWrap/>
            <w:vAlign w:val="center"/>
            <w:hideMark/>
          </w:tcPr>
          <w:p w:rsidR="0015552C" w:rsidRDefault="0015552C"/>
        </w:tc>
        <w:tc>
          <w:tcPr>
            <w:tcW w:w="270" w:type="dxa"/>
            <w:noWrap/>
            <w:vAlign w:val="center"/>
            <w:hideMark/>
          </w:tcPr>
          <w:p w:rsidR="0015552C" w:rsidRDefault="0015552C"/>
        </w:tc>
        <w:tc>
          <w:tcPr>
            <w:tcW w:w="2268" w:type="dxa"/>
            <w:noWrap/>
            <w:vAlign w:val="center"/>
            <w:hideMark/>
          </w:tcPr>
          <w:p w:rsidR="0015552C" w:rsidRDefault="0015552C"/>
        </w:tc>
      </w:tr>
      <w:tr w:rsidR="0015552C" w:rsidTr="0015552C">
        <w:trPr>
          <w:trHeight w:val="37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wind turbine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9.6 ± 7.8</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8.8 ± 7.5</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 ± 7.5</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7.8 ± 7.4</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substation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12.6 ± 8.2</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11.6 ± 8.1</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9.7 ± 7.9</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10.5 ± 7.8</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access road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9.5 ± 7.8</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8.7 ± 7.5</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6.9 ± 7.5</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7.8 ± 7.4</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wind power transmission line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10.9 ± 9.5</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10.2 ± 9</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8.8 ± 8.4</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9.2 ± 8.6</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non-wind tower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5.0 ± 3.2</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6.7 ± 5.4</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4.7 ± 2.8</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4.7 ± 3</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state road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6.1 ± 3.8</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5.1 ± 3.9</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4.8 ± 3.3</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5.2 ± 4</w:t>
            </w:r>
          </w:p>
        </w:tc>
      </w:tr>
      <w:tr w:rsidR="0015552C" w:rsidTr="0015552C">
        <w:trPr>
          <w:trHeight w:val="315"/>
        </w:trPr>
        <w:tc>
          <w:tcPr>
            <w:tcW w:w="276" w:type="dxa"/>
            <w:noWrap/>
            <w:vAlign w:val="bottom"/>
            <w:hideMark/>
          </w:tcPr>
          <w:p w:rsidR="0015552C" w:rsidRDefault="0015552C"/>
        </w:tc>
        <w:tc>
          <w:tcPr>
            <w:tcW w:w="4505" w:type="dxa"/>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county road (km)</w:t>
            </w:r>
          </w:p>
        </w:tc>
        <w:tc>
          <w:tcPr>
            <w:tcW w:w="161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0.3 ± 0.2</w:t>
            </w:r>
          </w:p>
        </w:tc>
        <w:tc>
          <w:tcPr>
            <w:tcW w:w="276" w:type="dxa"/>
            <w:noWrap/>
            <w:vAlign w:val="center"/>
            <w:hideMark/>
          </w:tcPr>
          <w:p w:rsidR="0015552C" w:rsidRDefault="0015552C"/>
        </w:tc>
        <w:tc>
          <w:tcPr>
            <w:tcW w:w="1886"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0.3 ± 0.2</w:t>
            </w:r>
          </w:p>
        </w:tc>
        <w:tc>
          <w:tcPr>
            <w:tcW w:w="276" w:type="dxa"/>
            <w:noWrap/>
            <w:vAlign w:val="center"/>
            <w:hideMark/>
          </w:tcPr>
          <w:p w:rsidR="0015552C" w:rsidRDefault="0015552C"/>
        </w:tc>
        <w:tc>
          <w:tcPr>
            <w:tcW w:w="170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0.4 ± 0.2</w:t>
            </w:r>
          </w:p>
        </w:tc>
        <w:tc>
          <w:tcPr>
            <w:tcW w:w="270" w:type="dxa"/>
            <w:noWrap/>
            <w:vAlign w:val="center"/>
            <w:hideMark/>
          </w:tcPr>
          <w:p w:rsidR="0015552C" w:rsidRDefault="0015552C"/>
        </w:tc>
        <w:tc>
          <w:tcPr>
            <w:tcW w:w="2268" w:type="dxa"/>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0.3 ± 0.3</w:t>
            </w:r>
          </w:p>
        </w:tc>
      </w:tr>
      <w:tr w:rsidR="0015552C" w:rsidTr="0015552C">
        <w:trPr>
          <w:trHeight w:val="315"/>
        </w:trPr>
        <w:tc>
          <w:tcPr>
            <w:tcW w:w="276" w:type="dxa"/>
            <w:tcBorders>
              <w:top w:val="nil"/>
              <w:left w:val="nil"/>
              <w:bottom w:val="single" w:sz="4" w:space="0" w:color="auto"/>
              <w:right w:val="nil"/>
            </w:tcBorders>
            <w:noWrap/>
            <w:vAlign w:val="bottom"/>
            <w:hideMark/>
          </w:tcPr>
          <w:p w:rsidR="0015552C" w:rsidRDefault="0015552C">
            <w:pPr>
              <w:rPr>
                <w:rFonts w:ascii="Times New Roman" w:eastAsia="Times New Roman" w:hAnsi="Times New Roman" w:cs="Times New Roman"/>
                <w:color w:val="000000"/>
                <w:sz w:val="24"/>
                <w:szCs w:val="24"/>
              </w:rPr>
            </w:pPr>
            <w:r>
              <w:rPr>
                <w:color w:val="000000"/>
              </w:rPr>
              <w:t> </w:t>
            </w:r>
          </w:p>
        </w:tc>
        <w:tc>
          <w:tcPr>
            <w:tcW w:w="4505" w:type="dxa"/>
            <w:tcBorders>
              <w:top w:val="nil"/>
              <w:left w:val="nil"/>
              <w:bottom w:val="single" w:sz="4" w:space="0" w:color="auto"/>
              <w:right w:val="nil"/>
            </w:tcBorders>
            <w:noWrap/>
            <w:vAlign w:val="bottom"/>
            <w:hideMark/>
          </w:tcPr>
          <w:p w:rsidR="0015552C" w:rsidRDefault="0015552C">
            <w:pPr>
              <w:rPr>
                <w:rFonts w:ascii="Times New Roman" w:eastAsia="Times New Roman" w:hAnsi="Times New Roman" w:cs="Times New Roman"/>
                <w:color w:val="000000"/>
                <w:sz w:val="24"/>
                <w:szCs w:val="24"/>
              </w:rPr>
            </w:pPr>
            <w:r>
              <w:rPr>
                <w:color w:val="000000"/>
              </w:rPr>
              <w:t>Distance to non-wind transmission line (km)</w:t>
            </w:r>
          </w:p>
        </w:tc>
        <w:tc>
          <w:tcPr>
            <w:tcW w:w="1618"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8.3 ± 5.1</w:t>
            </w:r>
          </w:p>
        </w:tc>
        <w:tc>
          <w:tcPr>
            <w:tcW w:w="276"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 </w:t>
            </w:r>
          </w:p>
        </w:tc>
        <w:tc>
          <w:tcPr>
            <w:tcW w:w="1886"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7.6 ± 4.5</w:t>
            </w:r>
          </w:p>
        </w:tc>
        <w:tc>
          <w:tcPr>
            <w:tcW w:w="276"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 </w:t>
            </w:r>
          </w:p>
        </w:tc>
        <w:tc>
          <w:tcPr>
            <w:tcW w:w="1708"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8.7 ± 4.5</w:t>
            </w:r>
          </w:p>
        </w:tc>
        <w:tc>
          <w:tcPr>
            <w:tcW w:w="270"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 </w:t>
            </w:r>
          </w:p>
        </w:tc>
        <w:tc>
          <w:tcPr>
            <w:tcW w:w="2268" w:type="dxa"/>
            <w:tcBorders>
              <w:top w:val="nil"/>
              <w:left w:val="nil"/>
              <w:bottom w:val="single" w:sz="4" w:space="0" w:color="auto"/>
              <w:right w:val="nil"/>
            </w:tcBorders>
            <w:noWrap/>
            <w:vAlign w:val="center"/>
            <w:hideMark/>
          </w:tcPr>
          <w:p w:rsidR="0015552C" w:rsidRDefault="0015552C">
            <w:pPr>
              <w:jc w:val="center"/>
              <w:rPr>
                <w:rFonts w:ascii="Times New Roman" w:eastAsia="Times New Roman" w:hAnsi="Times New Roman" w:cs="Times New Roman"/>
                <w:color w:val="000000"/>
                <w:sz w:val="24"/>
                <w:szCs w:val="24"/>
              </w:rPr>
            </w:pPr>
            <w:r>
              <w:rPr>
                <w:color w:val="000000"/>
              </w:rPr>
              <w:t>8.3 ± 4.5</w:t>
            </w:r>
          </w:p>
        </w:tc>
      </w:tr>
      <w:tr w:rsidR="0015552C" w:rsidTr="0015552C">
        <w:trPr>
          <w:trHeight w:val="375"/>
        </w:trPr>
        <w:tc>
          <w:tcPr>
            <w:tcW w:w="13083" w:type="dxa"/>
            <w:gridSpan w:val="9"/>
            <w:tcBorders>
              <w:top w:val="single" w:sz="4" w:space="0" w:color="auto"/>
              <w:left w:val="nil"/>
              <w:bottom w:val="nil"/>
              <w:right w:val="nil"/>
            </w:tcBorders>
            <w:noWrap/>
            <w:vAlign w:val="bottom"/>
            <w:hideMark/>
          </w:tcPr>
          <w:p w:rsidR="0015552C" w:rsidRDefault="0015552C">
            <w:pPr>
              <w:rPr>
                <w:rFonts w:ascii="Times New Roman" w:eastAsia="Times New Roman" w:hAnsi="Times New Roman" w:cs="Times New Roman"/>
                <w:color w:val="000000"/>
                <w:sz w:val="24"/>
                <w:szCs w:val="24"/>
              </w:rPr>
            </w:pPr>
            <w:proofErr w:type="gramStart"/>
            <w:r>
              <w:rPr>
                <w:color w:val="000000"/>
                <w:vertAlign w:val="superscript"/>
              </w:rPr>
              <w:t>a</w:t>
            </w:r>
            <w:proofErr w:type="gramEnd"/>
            <w:r>
              <w:rPr>
                <w:color w:val="000000"/>
              </w:rPr>
              <w:t xml:space="preserve"> Visual obstruction reading.</w:t>
            </w:r>
          </w:p>
        </w:tc>
      </w:tr>
      <w:tr w:rsidR="0015552C" w:rsidTr="0015552C">
        <w:trPr>
          <w:trHeight w:val="375"/>
        </w:trPr>
        <w:tc>
          <w:tcPr>
            <w:tcW w:w="13083" w:type="dxa"/>
            <w:gridSpan w:val="9"/>
            <w:noWrap/>
            <w:vAlign w:val="bottom"/>
            <w:hideMark/>
          </w:tcPr>
          <w:p w:rsidR="0015552C" w:rsidRDefault="0015552C">
            <w:pPr>
              <w:rPr>
                <w:rFonts w:ascii="Times New Roman" w:eastAsia="Times New Roman" w:hAnsi="Times New Roman" w:cs="Times New Roman"/>
                <w:color w:val="000000"/>
                <w:sz w:val="24"/>
                <w:szCs w:val="24"/>
              </w:rPr>
            </w:pPr>
            <w:proofErr w:type="gramStart"/>
            <w:r>
              <w:rPr>
                <w:color w:val="000000"/>
                <w:vertAlign w:val="superscript"/>
              </w:rPr>
              <w:t>b</w:t>
            </w:r>
            <w:proofErr w:type="gramEnd"/>
            <w:r>
              <w:rPr>
                <w:color w:val="000000"/>
              </w:rPr>
              <w:t xml:space="preserve"> Distance to wind power features for the preconstruction period are reported to where the features would eventually be located.</w:t>
            </w:r>
          </w:p>
        </w:tc>
      </w:tr>
    </w:tbl>
    <w:p w:rsidR="0015552C" w:rsidRDefault="0015552C" w:rsidP="006A6503">
      <w:pPr>
        <w:rPr>
          <w:b/>
        </w:rPr>
        <w:sectPr w:rsidR="0015552C" w:rsidSect="0015552C">
          <w:pgSz w:w="15840" w:h="12240" w:orient="landscape"/>
          <w:pgMar w:top="1440" w:right="1440" w:bottom="1440" w:left="1440" w:header="720" w:footer="720" w:gutter="0"/>
          <w:cols w:space="720"/>
          <w:docGrid w:linePitch="360"/>
        </w:sectPr>
      </w:pPr>
    </w:p>
    <w:p w:rsidR="00CF3629" w:rsidRDefault="00791FAF" w:rsidP="006A6503">
      <w:proofErr w:type="gramStart"/>
      <w:r w:rsidRPr="00791FAF">
        <w:rPr>
          <w:b/>
        </w:rPr>
        <w:lastRenderedPageBreak/>
        <w:t>Appendix S2</w:t>
      </w:r>
      <w:r>
        <w:t>.</w:t>
      </w:r>
      <w:proofErr w:type="gramEnd"/>
      <w:r>
        <w:t xml:space="preserve">  Model selection for variables related to nest site selection by female Greater Prairie-Chickens.</w:t>
      </w:r>
    </w:p>
    <w:p w:rsidR="00F90B5F" w:rsidRDefault="00F90B5F" w:rsidP="006A6503">
      <w:r>
        <w:t xml:space="preserve">We started model selection for environmental factors affecting nest site selection with four sets of analyses for habitat conditions at the nest site, core use area, and home range, and proximity to wind turbines and other anthropogenic structures.  Important variables in each set of analyses were then combined in a </w:t>
      </w:r>
      <w:proofErr w:type="spellStart"/>
      <w:r>
        <w:t>multiscale</w:t>
      </w:r>
      <w:proofErr w:type="spellEnd"/>
      <w:r>
        <w:t xml:space="preserve"> model.</w:t>
      </w:r>
    </w:p>
    <w:p w:rsidR="006423CD" w:rsidRPr="006423CD" w:rsidRDefault="006423CD" w:rsidP="006423CD">
      <w:r w:rsidRPr="006423CD">
        <w:rPr>
          <w:i/>
        </w:rPr>
        <w:t>Nest site conditions</w:t>
      </w:r>
      <w:proofErr w:type="gramStart"/>
      <w:r w:rsidRPr="006423CD">
        <w:t>.–</w:t>
      </w:r>
      <w:proofErr w:type="gramEnd"/>
      <w:r w:rsidRPr="006423CD">
        <w:t xml:space="preserve"> Results from GAM models indicated nonlinear relationships between the probability of nest site selection and VOR, proportion of grass or forb, and distance to forest, whereas proportion and distance of shrubs were best modeled as linear effects (Appendix S3).  Patterns from GAM results suggested that nonlinear effects could be parameterized with a quadratic or pseudothreshold structure in GLMMs.  The most parsimonious model indicated that prairie-chickens selected nest sites relative to 5 fine-scale habitat components: visual obstruction, proportion of cover in grass or forbs, height of the nearest shrub, and the distance to forest (</w:t>
      </w:r>
      <w:proofErr w:type="spellStart"/>
      <w:r w:rsidRPr="006423CD">
        <w:rPr>
          <w:i/>
        </w:rPr>
        <w:t>w</w:t>
      </w:r>
      <w:r w:rsidRPr="006423CD">
        <w:rPr>
          <w:i/>
          <w:vertAlign w:val="subscript"/>
        </w:rPr>
        <w:t>i</w:t>
      </w:r>
      <w:proofErr w:type="spellEnd"/>
      <w:r w:rsidRPr="006423CD">
        <w:t xml:space="preserve"> = 0.9; Table S2.1).  Comparison of models with linear, quadratic, and pseudothreshold relationships indicated that the effect of VOR or vegetative structure on nest site selection was best modeled as a quadratic function</w:t>
      </w:r>
      <w:r>
        <w:t>, and distance to forest was best modeled as a pseudothreshold model</w:t>
      </w:r>
      <w:r w:rsidRPr="006423CD">
        <w:t xml:space="preserve"> (Table S2.1).  </w:t>
      </w:r>
    </w:p>
    <w:p w:rsidR="006423CD" w:rsidRPr="006423CD" w:rsidRDefault="006423CD" w:rsidP="006423CD">
      <w:r w:rsidRPr="006423CD">
        <w:rPr>
          <w:i/>
        </w:rPr>
        <w:t>Core Area and Home Range</w:t>
      </w:r>
      <w:r w:rsidRPr="006423CD">
        <w:t>.–Univariate GAMs suggested the relationship between nest site selection and the proportion of grassland in core use area was either linear or curvilinear with highest use in sites with &gt;90% grassland cover (Fig. S3.3)</w:t>
      </w:r>
      <w:proofErr w:type="gramStart"/>
      <w:r w:rsidRPr="006423CD">
        <w:t>.  Relationships</w:t>
      </w:r>
      <w:proofErr w:type="gramEnd"/>
      <w:r w:rsidRPr="006423CD">
        <w:t xml:space="preserve"> between nest site selection and other habitat components of the core use scale were linear.  Nest site selection declined with increasing forest cover, road density, and length of edge habitats (Fig. S3.3)</w:t>
      </w:r>
      <w:proofErr w:type="gramStart"/>
      <w:r w:rsidRPr="006423CD">
        <w:t>.  We</w:t>
      </w:r>
      <w:proofErr w:type="gramEnd"/>
      <w:r w:rsidRPr="006423CD">
        <w:t xml:space="preserve"> evaluated a pseudothreshold model for proportion of grassland cover and modeled all other effects as linear.  The most parsimonious model for variables at the core use scale included linear effects of the proportions of grassland and cover, and road density (</w:t>
      </w:r>
      <w:proofErr w:type="spellStart"/>
      <w:proofErr w:type="gramStart"/>
      <w:r w:rsidRPr="006423CD">
        <w:rPr>
          <w:i/>
        </w:rPr>
        <w:t>w</w:t>
      </w:r>
      <w:r w:rsidRPr="006423CD">
        <w:rPr>
          <w:i/>
          <w:vertAlign w:val="subscript"/>
        </w:rPr>
        <w:t>i</w:t>
      </w:r>
      <w:proofErr w:type="spellEnd"/>
      <w:proofErr w:type="gramEnd"/>
      <w:r w:rsidRPr="006423CD">
        <w:t xml:space="preserve"> = 0.7, Table S2.1).  At a home range scale, GAMs indicated that relationships between nest site selection and habitat features were linear.  Three parsimonious models at the home range scale included proportion of agriculture cover, a null model, and length of forest edge (Table S2.1).</w:t>
      </w:r>
    </w:p>
    <w:p w:rsidR="006423CD" w:rsidRPr="006423CD" w:rsidRDefault="006423CD" w:rsidP="006423CD">
      <w:r w:rsidRPr="006423CD">
        <w:rPr>
          <w:i/>
        </w:rPr>
        <w:t>Disturbance by Wind Energy and Other Features</w:t>
      </w:r>
      <w:proofErr w:type="gramStart"/>
      <w:r w:rsidRPr="006423CD">
        <w:t>.–</w:t>
      </w:r>
      <w:proofErr w:type="gramEnd"/>
      <w:r w:rsidRPr="006423CD">
        <w:t xml:space="preserve"> We predicted nest site selection would exhibit a threshold relationship with distance to wind energy structures.  Results of GAMs suggested nonlinearity in nest site selection versus distance to nearest wind turbine, but not a threshold response (Fig. S3.5)</w:t>
      </w:r>
      <w:proofErr w:type="gramStart"/>
      <w:r w:rsidRPr="006423CD">
        <w:t>.  We</w:t>
      </w:r>
      <w:proofErr w:type="gramEnd"/>
      <w:r w:rsidRPr="006423CD">
        <w:t xml:space="preserve"> tested models with linear or pseudothreshold effects for distance to turbine or state highway, and linear effects for distance to county roads, transmission lines, and non-wind towers.  The data did not support models with a period × distance to turbine interaction, and we found no evidence for impacts of wind energy development on nest site selection (Table S2.1; Fig. 3).  An intercept-only model with a random effect of individual received the most support (</w:t>
      </w:r>
      <w:proofErr w:type="spellStart"/>
      <w:proofErr w:type="gramStart"/>
      <w:r w:rsidRPr="006423CD">
        <w:rPr>
          <w:i/>
        </w:rPr>
        <w:t>w</w:t>
      </w:r>
      <w:r w:rsidRPr="006423CD">
        <w:rPr>
          <w:i/>
          <w:vertAlign w:val="subscript"/>
        </w:rPr>
        <w:t>i</w:t>
      </w:r>
      <w:proofErr w:type="spellEnd"/>
      <w:proofErr w:type="gramEnd"/>
      <w:r w:rsidRPr="006423CD">
        <w:t xml:space="preserve"> = 0.4).  Models with the effects of distance to the nearest county road, state highway, or non-wind tower had </w:t>
      </w:r>
      <w:r w:rsidRPr="006423CD">
        <w:sym w:font="Symbol" w:char="F044"/>
      </w:r>
      <w:r w:rsidRPr="006423CD">
        <w:t>AIC</w:t>
      </w:r>
      <w:r w:rsidRPr="006423CD">
        <w:rPr>
          <w:i/>
          <w:vertAlign w:val="subscript"/>
        </w:rPr>
        <w:t>c</w:t>
      </w:r>
      <w:r w:rsidRPr="006423CD">
        <w:t xml:space="preserve"> values &lt; 2 but the slope coefficients were </w:t>
      </w:r>
      <w:proofErr w:type="spellStart"/>
      <w:r w:rsidRPr="006423CD">
        <w:t>noninformative</w:t>
      </w:r>
      <w:proofErr w:type="spellEnd"/>
      <w:r w:rsidRPr="006423CD">
        <w:t xml:space="preserve"> (Table S2.1).  To test whether local habitat conditions influenced the relative effects of wind energy development on nest site selection, we evaluated models with three-way interactions between treatment period, distance to turbines, and habitat variables from the top models at each spatial scale.  A null model outperformed all models with three-way interactions (</w:t>
      </w:r>
      <w:proofErr w:type="spellStart"/>
      <w:proofErr w:type="gramStart"/>
      <w:r w:rsidRPr="006423CD">
        <w:rPr>
          <w:i/>
        </w:rPr>
        <w:t>w</w:t>
      </w:r>
      <w:r w:rsidRPr="006423CD">
        <w:rPr>
          <w:i/>
          <w:vertAlign w:val="subscript"/>
        </w:rPr>
        <w:t>i</w:t>
      </w:r>
      <w:proofErr w:type="spellEnd"/>
      <w:proofErr w:type="gramEnd"/>
      <w:r w:rsidRPr="006423CD">
        <w:t xml:space="preserve"> &gt; 0.99).</w:t>
      </w:r>
    </w:p>
    <w:tbl>
      <w:tblPr>
        <w:tblW w:w="9781" w:type="dxa"/>
        <w:tblInd w:w="108" w:type="dxa"/>
        <w:tblLook w:val="04A0" w:firstRow="1" w:lastRow="0" w:firstColumn="1" w:lastColumn="0" w:noHBand="0" w:noVBand="1"/>
      </w:tblPr>
      <w:tblGrid>
        <w:gridCol w:w="236"/>
        <w:gridCol w:w="3591"/>
        <w:gridCol w:w="851"/>
        <w:gridCol w:w="992"/>
        <w:gridCol w:w="993"/>
        <w:gridCol w:w="850"/>
        <w:gridCol w:w="851"/>
        <w:gridCol w:w="1417"/>
      </w:tblGrid>
      <w:tr w:rsidR="00CF374D" w:rsidRPr="00CF374D" w:rsidTr="00791FAF">
        <w:trPr>
          <w:trHeight w:val="1170"/>
        </w:trPr>
        <w:tc>
          <w:tcPr>
            <w:tcW w:w="9781" w:type="dxa"/>
            <w:gridSpan w:val="8"/>
            <w:tcBorders>
              <w:bottom w:val="single" w:sz="4" w:space="0" w:color="auto"/>
            </w:tcBorders>
            <w:shd w:val="clear" w:color="auto" w:fill="auto"/>
            <w:vAlign w:val="bottom"/>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b/>
                <w:color w:val="000000"/>
              </w:rPr>
              <w:lastRenderedPageBreak/>
              <w:t xml:space="preserve">Table </w:t>
            </w:r>
            <w:r w:rsidR="00791FAF" w:rsidRPr="00791FAF">
              <w:rPr>
                <w:rFonts w:eastAsia="Times New Roman" w:cstheme="minorHAnsi"/>
                <w:b/>
                <w:color w:val="000000"/>
              </w:rPr>
              <w:t>S</w:t>
            </w:r>
            <w:r w:rsidRPr="00CF374D">
              <w:rPr>
                <w:rFonts w:eastAsia="Times New Roman" w:cstheme="minorHAnsi"/>
                <w:b/>
                <w:color w:val="000000"/>
              </w:rPr>
              <w:t>2</w:t>
            </w:r>
            <w:r w:rsidR="00791FAF" w:rsidRPr="00791FAF">
              <w:rPr>
                <w:rFonts w:eastAsia="Times New Roman" w:cstheme="minorHAnsi"/>
                <w:b/>
                <w:color w:val="000000"/>
              </w:rPr>
              <w:t>.1</w:t>
            </w:r>
            <w:r w:rsidR="00791FAF">
              <w:rPr>
                <w:rFonts w:eastAsia="Times New Roman" w:cstheme="minorHAnsi"/>
                <w:color w:val="000000"/>
              </w:rPr>
              <w:t>.</w:t>
            </w:r>
            <w:r w:rsidRPr="00CF374D">
              <w:rPr>
                <w:rFonts w:eastAsia="Times New Roman" w:cstheme="minorHAnsi"/>
                <w:color w:val="000000"/>
              </w:rPr>
              <w:t xml:space="preserve"> Model selection results based on </w:t>
            </w:r>
            <w:proofErr w:type="spellStart"/>
            <w:r w:rsidRPr="00CF374D">
              <w:rPr>
                <w:rFonts w:eastAsia="Times New Roman" w:cstheme="minorHAnsi"/>
                <w:color w:val="000000"/>
              </w:rPr>
              <w:t>Akaike’s</w:t>
            </w:r>
            <w:proofErr w:type="spellEnd"/>
            <w:r w:rsidRPr="00CF374D">
              <w:rPr>
                <w:rFonts w:eastAsia="Times New Roman" w:cstheme="minorHAnsi"/>
                <w:color w:val="000000"/>
              </w:rPr>
              <w:t xml:space="preserve"> Information Criterion adjusted for small sample sizes (AICc) to identify the best resource selection function for nest site selection of Greater Prairie-Chickens, 2007−2011. Only models having Akaike weights (</w:t>
            </w:r>
            <w:proofErr w:type="spellStart"/>
            <w:r w:rsidRPr="00CF374D">
              <w:rPr>
                <w:rFonts w:eastAsia="Times New Roman" w:cstheme="minorHAnsi"/>
                <w:i/>
                <w:iCs/>
                <w:color w:val="000000"/>
              </w:rPr>
              <w:t>w</w:t>
            </w:r>
            <w:r w:rsidRPr="00CF374D">
              <w:rPr>
                <w:rFonts w:eastAsia="Times New Roman" w:cstheme="minorHAnsi"/>
                <w:i/>
                <w:iCs/>
                <w:color w:val="000000"/>
                <w:vertAlign w:val="subscript"/>
              </w:rPr>
              <w:t>i</w:t>
            </w:r>
            <w:proofErr w:type="spellEnd"/>
            <w:r w:rsidRPr="00CF374D">
              <w:rPr>
                <w:rFonts w:eastAsia="Times New Roman" w:cstheme="minorHAnsi"/>
                <w:color w:val="000000"/>
              </w:rPr>
              <w:t>) ≥ 0.01 are presented except for models with the effects of wind power development and the null model.</w:t>
            </w:r>
          </w:p>
        </w:tc>
      </w:tr>
      <w:tr w:rsidR="00CF374D" w:rsidRPr="00C2640B" w:rsidTr="00791FAF">
        <w:trPr>
          <w:trHeight w:val="405"/>
        </w:trPr>
        <w:tc>
          <w:tcPr>
            <w:tcW w:w="3827" w:type="dxa"/>
            <w:gridSpan w:val="2"/>
            <w:tcBorders>
              <w:top w:val="single" w:sz="4" w:space="0" w:color="auto"/>
              <w:bottom w:val="single" w:sz="4" w:space="0" w:color="auto"/>
            </w:tcBorders>
            <w:shd w:val="clear" w:color="auto" w:fill="auto"/>
            <w:noWrap/>
            <w:vAlign w:val="bottom"/>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Model</w:t>
            </w:r>
          </w:p>
        </w:tc>
        <w:tc>
          <w:tcPr>
            <w:tcW w:w="851" w:type="dxa"/>
            <w:tcBorders>
              <w:top w:val="single" w:sz="4" w:space="0" w:color="auto"/>
              <w:bottom w:val="single" w:sz="4" w:space="0" w:color="auto"/>
            </w:tcBorders>
            <w:shd w:val="clear" w:color="auto" w:fill="auto"/>
            <w:noWrap/>
            <w:vAlign w:val="bottom"/>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i/>
                <w:color w:val="000000"/>
              </w:rPr>
              <w:t>K</w:t>
            </w:r>
          </w:p>
        </w:tc>
        <w:tc>
          <w:tcPr>
            <w:tcW w:w="992" w:type="dxa"/>
            <w:tcBorders>
              <w:top w:val="single" w:sz="4" w:space="0" w:color="auto"/>
              <w:bottom w:val="single" w:sz="4" w:space="0" w:color="auto"/>
            </w:tcBorders>
            <w:shd w:val="clear" w:color="auto" w:fill="auto"/>
            <w:noWrap/>
            <w:vAlign w:val="bottom"/>
            <w:hideMark/>
          </w:tcPr>
          <w:p w:rsidR="00CF374D" w:rsidRPr="00CF374D" w:rsidRDefault="00CF374D" w:rsidP="00791FAF">
            <w:pPr>
              <w:spacing w:after="0" w:line="240" w:lineRule="auto"/>
              <w:jc w:val="center"/>
              <w:rPr>
                <w:rFonts w:eastAsia="Times New Roman" w:cstheme="minorHAnsi"/>
                <w:color w:val="000000"/>
              </w:rPr>
            </w:pPr>
            <w:proofErr w:type="spellStart"/>
            <w:r w:rsidRPr="00CF374D">
              <w:rPr>
                <w:rFonts w:eastAsia="Times New Roman" w:cstheme="minorHAnsi"/>
                <w:color w:val="000000"/>
              </w:rPr>
              <w:t>Dev</w:t>
            </w:r>
            <w:proofErr w:type="spellEnd"/>
          </w:p>
        </w:tc>
        <w:tc>
          <w:tcPr>
            <w:tcW w:w="993" w:type="dxa"/>
            <w:tcBorders>
              <w:top w:val="single" w:sz="4" w:space="0" w:color="auto"/>
              <w:bottom w:val="single" w:sz="4" w:space="0" w:color="auto"/>
            </w:tcBorders>
            <w:shd w:val="clear" w:color="auto" w:fill="auto"/>
            <w:noWrap/>
            <w:vAlign w:val="bottom"/>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AIC</w:t>
            </w:r>
            <w:r w:rsidRPr="00CF374D">
              <w:rPr>
                <w:rFonts w:eastAsia="Times New Roman" w:cstheme="minorHAnsi"/>
                <w:i/>
                <w:iCs/>
                <w:color w:val="000000"/>
                <w:vertAlign w:val="subscript"/>
              </w:rPr>
              <w:t>c</w:t>
            </w:r>
          </w:p>
        </w:tc>
        <w:tc>
          <w:tcPr>
            <w:tcW w:w="850" w:type="dxa"/>
            <w:tcBorders>
              <w:top w:val="single" w:sz="4" w:space="0" w:color="auto"/>
              <w:bottom w:val="single" w:sz="4" w:space="0" w:color="auto"/>
            </w:tcBorders>
            <w:shd w:val="clear" w:color="auto" w:fill="auto"/>
            <w:noWrap/>
            <w:vAlign w:val="bottom"/>
            <w:hideMark/>
          </w:tcPr>
          <w:p w:rsidR="00CF374D" w:rsidRPr="00CF374D" w:rsidRDefault="00CF374D" w:rsidP="00791FAF">
            <w:pPr>
              <w:spacing w:after="0" w:line="240" w:lineRule="auto"/>
              <w:jc w:val="center"/>
              <w:rPr>
                <w:rFonts w:eastAsia="Times New Roman" w:cstheme="minorHAnsi"/>
                <w:color w:val="000000"/>
              </w:rPr>
            </w:pPr>
            <w:proofErr w:type="spellStart"/>
            <w:r w:rsidRPr="00CF374D">
              <w:rPr>
                <w:rFonts w:eastAsia="Times New Roman" w:cstheme="minorHAnsi"/>
                <w:color w:val="000000"/>
              </w:rPr>
              <w:t>ΔAICc</w:t>
            </w:r>
            <w:proofErr w:type="spellEnd"/>
          </w:p>
        </w:tc>
        <w:tc>
          <w:tcPr>
            <w:tcW w:w="851" w:type="dxa"/>
            <w:tcBorders>
              <w:top w:val="single" w:sz="4" w:space="0" w:color="auto"/>
              <w:bottom w:val="single" w:sz="4" w:space="0" w:color="auto"/>
            </w:tcBorders>
            <w:shd w:val="clear" w:color="auto" w:fill="auto"/>
            <w:noWrap/>
            <w:vAlign w:val="bottom"/>
            <w:hideMark/>
          </w:tcPr>
          <w:p w:rsidR="00CF374D" w:rsidRPr="00CF374D" w:rsidRDefault="00CF374D" w:rsidP="00791FAF">
            <w:pPr>
              <w:spacing w:after="0" w:line="240" w:lineRule="auto"/>
              <w:jc w:val="center"/>
              <w:rPr>
                <w:rFonts w:eastAsia="Times New Roman" w:cstheme="minorHAnsi"/>
                <w:i/>
                <w:iCs/>
                <w:color w:val="000000"/>
              </w:rPr>
            </w:pPr>
            <w:proofErr w:type="spellStart"/>
            <w:r w:rsidRPr="00CF374D">
              <w:rPr>
                <w:rFonts w:eastAsia="Times New Roman" w:cstheme="minorHAnsi"/>
                <w:i/>
                <w:iCs/>
                <w:color w:val="000000"/>
              </w:rPr>
              <w:t>w</w:t>
            </w:r>
            <w:r w:rsidRPr="00CF374D">
              <w:rPr>
                <w:rFonts w:eastAsia="Times New Roman" w:cstheme="minorHAnsi"/>
                <w:i/>
                <w:iCs/>
                <w:color w:val="000000"/>
                <w:vertAlign w:val="subscript"/>
              </w:rPr>
              <w:t>i</w:t>
            </w:r>
            <w:proofErr w:type="spellEnd"/>
          </w:p>
        </w:tc>
        <w:tc>
          <w:tcPr>
            <w:tcW w:w="1417" w:type="dxa"/>
            <w:tcBorders>
              <w:top w:val="single" w:sz="4" w:space="0" w:color="auto"/>
              <w:bottom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 xml:space="preserve">Cum </w:t>
            </w:r>
            <w:proofErr w:type="spellStart"/>
            <w:r w:rsidRPr="00CF374D">
              <w:rPr>
                <w:rFonts w:eastAsia="Times New Roman" w:cstheme="minorHAnsi"/>
                <w:i/>
                <w:iCs/>
                <w:color w:val="000000"/>
              </w:rPr>
              <w:t>w</w:t>
            </w:r>
            <w:r w:rsidRPr="00CF374D">
              <w:rPr>
                <w:rFonts w:eastAsia="Times New Roman" w:cstheme="minorHAnsi"/>
                <w:i/>
                <w:iCs/>
                <w:color w:val="000000"/>
                <w:vertAlign w:val="subscript"/>
              </w:rPr>
              <w:t>i</w:t>
            </w:r>
            <w:proofErr w:type="spellEnd"/>
          </w:p>
        </w:tc>
      </w:tr>
      <w:tr w:rsidR="00CF374D" w:rsidRPr="00C2640B" w:rsidTr="00791FAF">
        <w:trPr>
          <w:trHeight w:val="450"/>
        </w:trPr>
        <w:tc>
          <w:tcPr>
            <w:tcW w:w="3827" w:type="dxa"/>
            <w:gridSpan w:val="2"/>
            <w:tcBorders>
              <w:top w:val="single" w:sz="4" w:space="0" w:color="auto"/>
            </w:tcBorders>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Habitat at nest site (&lt;0.01 ha)</w:t>
            </w:r>
          </w:p>
        </w:tc>
        <w:tc>
          <w:tcPr>
            <w:tcW w:w="851" w:type="dxa"/>
            <w:tcBorders>
              <w:top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992" w:type="dxa"/>
            <w:tcBorders>
              <w:top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993" w:type="dxa"/>
            <w:tcBorders>
              <w:top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850" w:type="dxa"/>
            <w:tcBorders>
              <w:top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851" w:type="dxa"/>
            <w:tcBorders>
              <w:top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1417" w:type="dxa"/>
            <w:tcBorders>
              <w:top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r>
      <w:tr w:rsidR="00CF374D" w:rsidRPr="00C2640B" w:rsidTr="00791FAF">
        <w:trPr>
          <w:trHeight w:val="37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VOR + VOR</w:t>
            </w:r>
            <w:r w:rsidRPr="00CF374D">
              <w:rPr>
                <w:rFonts w:eastAsia="Times New Roman" w:cstheme="minorHAnsi"/>
                <w:color w:val="000000"/>
                <w:vertAlign w:val="superscript"/>
              </w:rPr>
              <w:t>2</w:t>
            </w:r>
            <w:r w:rsidRPr="00CF374D">
              <w:rPr>
                <w:rFonts w:eastAsia="Times New Roman" w:cstheme="minorHAnsi"/>
                <w:color w:val="000000"/>
              </w:rPr>
              <w:t xml:space="preserve"> + %Grass + %Forb + Shrub ht. + </w:t>
            </w:r>
            <w:proofErr w:type="spellStart"/>
            <w:r w:rsidRPr="00CF374D">
              <w:rPr>
                <w:rFonts w:eastAsia="Times New Roman" w:cstheme="minorHAnsi"/>
                <w:color w:val="000000"/>
              </w:rPr>
              <w:t>ln</w:t>
            </w:r>
            <w:proofErr w:type="spellEnd"/>
            <w:r w:rsidRPr="00CF374D">
              <w:rPr>
                <w:rFonts w:eastAsia="Times New Roman" w:cstheme="minorHAnsi"/>
                <w:color w:val="000000"/>
              </w:rPr>
              <w:t>(Distance to forest)</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8</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344.5</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360.9</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0.0</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0.9</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0.9</w:t>
            </w:r>
          </w:p>
        </w:tc>
      </w:tr>
      <w:tr w:rsidR="00CF374D" w:rsidRPr="00C2640B" w:rsidTr="00791FAF">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Null model</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2</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421.4</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425.4</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64.5</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0.0</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1.0</w:t>
            </w:r>
          </w:p>
        </w:tc>
      </w:tr>
      <w:tr w:rsidR="00CF374D" w:rsidRPr="00C2640B" w:rsidTr="00791FAF">
        <w:trPr>
          <w:trHeight w:val="315"/>
        </w:trPr>
        <w:tc>
          <w:tcPr>
            <w:tcW w:w="3827" w:type="dxa"/>
            <w:gridSpan w:val="2"/>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Habitat of core area (13 ha)</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r>
      <w:tr w:rsidR="00791FAF" w:rsidRPr="00C2640B" w:rsidTr="00791FAF">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 grassland + % forest + Road length</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5</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395.3</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405.5</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0.0</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0.7</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0.7</w:t>
            </w:r>
          </w:p>
        </w:tc>
      </w:tr>
      <w:tr w:rsidR="00791FAF" w:rsidRPr="00C2640B" w:rsidTr="00791FAF">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 xml:space="preserve">% grassland + % forest  </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399.6</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407.7</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2.2</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0.2</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1.0</w:t>
            </w:r>
          </w:p>
        </w:tc>
      </w:tr>
      <w:tr w:rsidR="00791FAF" w:rsidRPr="00C2640B" w:rsidTr="00791FAF">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Null model</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2</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421.4</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425.4</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19.9</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0.0</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1.0</w:t>
            </w:r>
          </w:p>
        </w:tc>
      </w:tr>
      <w:tr w:rsidR="00CF374D" w:rsidRPr="00C2640B" w:rsidTr="00791FAF">
        <w:trPr>
          <w:trHeight w:val="315"/>
        </w:trPr>
        <w:tc>
          <w:tcPr>
            <w:tcW w:w="3827" w:type="dxa"/>
            <w:gridSpan w:val="2"/>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Habitat of home range (310 ha)</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r>
      <w:tr w:rsidR="00791FAF" w:rsidRPr="00C2640B" w:rsidTr="00791FAF">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 agriculture</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3</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419.4</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425.4</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0.0</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0.4</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0.4</w:t>
            </w:r>
          </w:p>
        </w:tc>
      </w:tr>
      <w:tr w:rsidR="00791FAF" w:rsidRPr="00C2640B" w:rsidTr="00791FAF">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Null model</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2</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421.4</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425.4</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0.0</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0.4</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0.7</w:t>
            </w:r>
          </w:p>
        </w:tc>
      </w:tr>
      <w:tr w:rsidR="00791FAF" w:rsidRPr="00C2640B" w:rsidTr="00791FAF">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Forest edge</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3</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419.9</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425.9</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0.6</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0.3</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1.0</w:t>
            </w:r>
          </w:p>
        </w:tc>
      </w:tr>
      <w:tr w:rsidR="00CF374D" w:rsidRPr="00C2640B" w:rsidTr="00791FAF">
        <w:trPr>
          <w:trHeight w:val="315"/>
        </w:trPr>
        <w:tc>
          <w:tcPr>
            <w:tcW w:w="3827" w:type="dxa"/>
            <w:gridSpan w:val="2"/>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Disturbance model</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p>
        </w:tc>
      </w:tr>
      <w:tr w:rsidR="00791FAF" w:rsidRPr="00C2640B" w:rsidTr="00791FAF">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Null model</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2</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421.4</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425.4</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0.0</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0.4</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0.4</w:t>
            </w:r>
          </w:p>
        </w:tc>
      </w:tr>
      <w:tr w:rsidR="00791FAF" w:rsidRPr="00C2640B" w:rsidTr="00791FAF">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Distance to county road</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3</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420.8</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426.8</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1.4</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0.2</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0.6</w:t>
            </w:r>
          </w:p>
        </w:tc>
      </w:tr>
      <w:tr w:rsidR="00791FAF" w:rsidRPr="00C2640B" w:rsidTr="00791FAF">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proofErr w:type="spellStart"/>
            <w:r w:rsidRPr="00CF374D">
              <w:rPr>
                <w:rFonts w:eastAsia="Times New Roman" w:cstheme="minorHAnsi"/>
                <w:color w:val="000000"/>
              </w:rPr>
              <w:t>ln</w:t>
            </w:r>
            <w:proofErr w:type="spellEnd"/>
            <w:r w:rsidRPr="00CF374D">
              <w:rPr>
                <w:rFonts w:eastAsia="Times New Roman" w:cstheme="minorHAnsi"/>
                <w:color w:val="000000"/>
              </w:rPr>
              <w:t>(Distance to state road)</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3</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421.3</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427.3</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1.9</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0.1</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0.7</w:t>
            </w:r>
          </w:p>
        </w:tc>
      </w:tr>
      <w:tr w:rsidR="00791FAF" w:rsidRPr="00C2640B" w:rsidTr="0015552C">
        <w:trPr>
          <w:trHeight w:val="31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Distance to non-wind tower</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3</w:t>
            </w:r>
          </w:p>
        </w:tc>
        <w:tc>
          <w:tcPr>
            <w:tcW w:w="992"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421.3</w:t>
            </w:r>
          </w:p>
        </w:tc>
        <w:tc>
          <w:tcPr>
            <w:tcW w:w="993"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427.4</w:t>
            </w:r>
          </w:p>
        </w:tc>
        <w:tc>
          <w:tcPr>
            <w:tcW w:w="850"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2.0</w:t>
            </w:r>
          </w:p>
        </w:tc>
        <w:tc>
          <w:tcPr>
            <w:tcW w:w="851"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0.1</w:t>
            </w:r>
          </w:p>
        </w:tc>
        <w:tc>
          <w:tcPr>
            <w:tcW w:w="1417" w:type="dxa"/>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0.8</w:t>
            </w:r>
          </w:p>
        </w:tc>
      </w:tr>
      <w:tr w:rsidR="00791FAF" w:rsidRPr="00C2640B" w:rsidTr="0015552C">
        <w:trPr>
          <w:trHeight w:val="375"/>
        </w:trPr>
        <w:tc>
          <w:tcPr>
            <w:tcW w:w="236" w:type="dxa"/>
            <w:shd w:val="clear" w:color="auto" w:fill="auto"/>
            <w:noWrap/>
            <w:vAlign w:val="bottom"/>
            <w:hideMark/>
          </w:tcPr>
          <w:p w:rsidR="00CF374D" w:rsidRPr="00CF374D" w:rsidRDefault="00CF374D" w:rsidP="00791FAF">
            <w:pPr>
              <w:spacing w:after="0" w:line="240" w:lineRule="auto"/>
              <w:rPr>
                <w:rFonts w:eastAsia="Times New Roman" w:cstheme="minorHAnsi"/>
                <w:color w:val="000000"/>
              </w:rPr>
            </w:pPr>
          </w:p>
        </w:tc>
        <w:tc>
          <w:tcPr>
            <w:tcW w:w="3591" w:type="dxa"/>
            <w:tcBorders>
              <w:bottom w:val="single" w:sz="4" w:space="0" w:color="auto"/>
            </w:tcBorders>
            <w:shd w:val="clear" w:color="auto" w:fill="auto"/>
            <w:vAlign w:val="center"/>
            <w:hideMark/>
          </w:tcPr>
          <w:p w:rsidR="00CF374D" w:rsidRPr="00CF374D" w:rsidRDefault="00CF374D" w:rsidP="00791FAF">
            <w:pPr>
              <w:spacing w:after="0" w:line="240" w:lineRule="auto"/>
              <w:rPr>
                <w:rFonts w:eastAsia="Times New Roman" w:cstheme="minorHAnsi"/>
                <w:color w:val="000000"/>
              </w:rPr>
            </w:pPr>
            <w:r w:rsidRPr="00CF374D">
              <w:rPr>
                <w:rFonts w:eastAsia="Times New Roman" w:cstheme="minorHAnsi"/>
                <w:color w:val="000000"/>
              </w:rPr>
              <w:t xml:space="preserve">Period × </w:t>
            </w:r>
            <w:proofErr w:type="spellStart"/>
            <w:r w:rsidRPr="00CF374D">
              <w:rPr>
                <w:rFonts w:eastAsia="Times New Roman" w:cstheme="minorHAnsi"/>
                <w:color w:val="000000"/>
              </w:rPr>
              <w:t>ln</w:t>
            </w:r>
            <w:proofErr w:type="spellEnd"/>
            <w:r w:rsidRPr="00CF374D">
              <w:rPr>
                <w:rFonts w:eastAsia="Times New Roman" w:cstheme="minorHAnsi"/>
                <w:color w:val="000000"/>
              </w:rPr>
              <w:t>(Distance to turbine)</w:t>
            </w:r>
          </w:p>
        </w:tc>
        <w:tc>
          <w:tcPr>
            <w:tcW w:w="851" w:type="dxa"/>
            <w:tcBorders>
              <w:bottom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6</w:t>
            </w:r>
          </w:p>
        </w:tc>
        <w:tc>
          <w:tcPr>
            <w:tcW w:w="992" w:type="dxa"/>
            <w:tcBorders>
              <w:bottom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421.2</w:t>
            </w:r>
          </w:p>
        </w:tc>
        <w:tc>
          <w:tcPr>
            <w:tcW w:w="993" w:type="dxa"/>
            <w:tcBorders>
              <w:bottom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433.4</w:t>
            </w:r>
          </w:p>
        </w:tc>
        <w:tc>
          <w:tcPr>
            <w:tcW w:w="850" w:type="dxa"/>
            <w:tcBorders>
              <w:bottom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8.0</w:t>
            </w:r>
          </w:p>
        </w:tc>
        <w:tc>
          <w:tcPr>
            <w:tcW w:w="851" w:type="dxa"/>
            <w:tcBorders>
              <w:bottom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0.0</w:t>
            </w:r>
          </w:p>
        </w:tc>
        <w:tc>
          <w:tcPr>
            <w:tcW w:w="1417" w:type="dxa"/>
            <w:tcBorders>
              <w:bottom w:val="single" w:sz="4" w:space="0" w:color="auto"/>
            </w:tcBorders>
            <w:shd w:val="clear" w:color="auto" w:fill="auto"/>
            <w:noWrap/>
            <w:vAlign w:val="center"/>
            <w:hideMark/>
          </w:tcPr>
          <w:p w:rsidR="00CF374D" w:rsidRPr="00CF374D" w:rsidRDefault="00CF374D" w:rsidP="00791FAF">
            <w:pPr>
              <w:spacing w:after="0" w:line="240" w:lineRule="auto"/>
              <w:jc w:val="center"/>
              <w:rPr>
                <w:rFonts w:eastAsia="Times New Roman" w:cstheme="minorHAnsi"/>
                <w:color w:val="000000"/>
              </w:rPr>
            </w:pPr>
            <w:r w:rsidRPr="00CF374D">
              <w:rPr>
                <w:rFonts w:eastAsia="Times New Roman" w:cstheme="minorHAnsi"/>
                <w:color w:val="000000"/>
              </w:rPr>
              <w:t>1.0</w:t>
            </w:r>
          </w:p>
        </w:tc>
      </w:tr>
      <w:tr w:rsidR="00CF374D" w:rsidRPr="00CF374D" w:rsidTr="00791FAF">
        <w:trPr>
          <w:trHeight w:val="735"/>
        </w:trPr>
        <w:tc>
          <w:tcPr>
            <w:tcW w:w="9781" w:type="dxa"/>
            <w:gridSpan w:val="8"/>
            <w:shd w:val="clear" w:color="auto" w:fill="auto"/>
            <w:vAlign w:val="center"/>
            <w:hideMark/>
          </w:tcPr>
          <w:p w:rsidR="00CF374D" w:rsidRPr="00CF374D" w:rsidRDefault="00CF374D" w:rsidP="00791FAF">
            <w:pPr>
              <w:spacing w:after="0" w:line="240" w:lineRule="auto"/>
              <w:rPr>
                <w:rFonts w:eastAsia="Times New Roman" w:cstheme="minorHAnsi"/>
                <w:color w:val="000000"/>
              </w:rPr>
            </w:pPr>
          </w:p>
        </w:tc>
      </w:tr>
    </w:tbl>
    <w:p w:rsidR="00CF374D" w:rsidRDefault="00CF374D">
      <w:pPr>
        <w:rPr>
          <w:b/>
        </w:rPr>
      </w:pPr>
      <w:r>
        <w:rPr>
          <w:b/>
        </w:rPr>
        <w:br w:type="page"/>
      </w:r>
    </w:p>
    <w:p w:rsidR="006A6503" w:rsidRDefault="00253E06" w:rsidP="006A6503">
      <w:proofErr w:type="gramStart"/>
      <w:r>
        <w:rPr>
          <w:b/>
        </w:rPr>
        <w:lastRenderedPageBreak/>
        <w:t>Appendix S</w:t>
      </w:r>
      <w:r w:rsidR="00791FAF">
        <w:rPr>
          <w:b/>
        </w:rPr>
        <w:t>3</w:t>
      </w:r>
      <w:r w:rsidR="007A16E9" w:rsidRPr="00CF3629">
        <w:rPr>
          <w:b/>
        </w:rPr>
        <w:t>.</w:t>
      </w:r>
      <w:proofErr w:type="gramEnd"/>
      <w:r w:rsidR="007A16E9">
        <w:t xml:space="preserve"> Evaluation of</w:t>
      </w:r>
      <w:r w:rsidR="0077221F">
        <w:t xml:space="preserve"> non-linear r</w:t>
      </w:r>
      <w:r w:rsidR="006A6503">
        <w:t>esponses</w:t>
      </w:r>
      <w:r w:rsidR="007512D9">
        <w:t xml:space="preserve"> </w:t>
      </w:r>
      <w:r w:rsidR="0077221F">
        <w:t>in predictor v</w:t>
      </w:r>
      <w:r w:rsidR="007512D9">
        <w:t>ariables</w:t>
      </w:r>
    </w:p>
    <w:p w:rsidR="005D7ED5" w:rsidRDefault="00CB4F00" w:rsidP="006A6503">
      <w:r>
        <w:t xml:space="preserve">To avoid </w:t>
      </w:r>
      <w:r w:rsidR="007A16E9">
        <w:t>assumptions</w:t>
      </w:r>
      <w:r>
        <w:t xml:space="preserve"> of linearity</w:t>
      </w:r>
      <w:r w:rsidR="007A16E9">
        <w:t>, we</w:t>
      </w:r>
      <w:r w:rsidR="006A6503">
        <w:t xml:space="preserve"> explored the shape of the response for each predictor variable before fitt</w:t>
      </w:r>
      <w:r w:rsidR="007A16E9">
        <w:t>ing them in GLMMs.  GAMs are a nonparametric extension of generalized linear models (GLMs) where the relationship between a predictor and a response is fit with smoothing splines, resulting in more flexible shapes that typically fit the data better. The shapes produced by GAMs have been used to explore species response curves as well as to suggest appropriate parametric shapes to be specified in GLMs (Miller and Franklin 2006).  We</w:t>
      </w:r>
      <w:r w:rsidR="006A6503">
        <w:t xml:space="preserve"> built GAMs using nest site/random points as the response and fitting smoothing splines</w:t>
      </w:r>
      <w:r w:rsidR="007A16E9">
        <w:t xml:space="preserve"> to the data using AIC to assess parsimony of spline fit.  The fitted relationships were then plotted and evaluated to infer non-linear responses. </w:t>
      </w:r>
      <w:r w:rsidR="006A6503">
        <w:t>For example, below is the plotted relationship between the binomi</w:t>
      </w:r>
      <w:r w:rsidR="007A16E9">
        <w:t>al response and VOR.  First, the GAM suggests</w:t>
      </w:r>
      <w:r w:rsidR="006A6503">
        <w:t xml:space="preserve"> that the response is better described as non-linear. Second, the shape of the response suggests that a quadratic or perhaps a pseudo-threshold response may be </w:t>
      </w:r>
      <w:r w:rsidR="007A16E9">
        <w:t>suitable when fitting a GLMM.</w:t>
      </w:r>
      <w:r w:rsidR="006A6503">
        <w:t xml:space="preserve"> </w:t>
      </w:r>
    </w:p>
    <w:p w:rsidR="005D7ED5" w:rsidRDefault="005D7ED5">
      <w:r>
        <w:br w:type="page"/>
      </w:r>
    </w:p>
    <w:p w:rsidR="006A6503" w:rsidRDefault="00253E06" w:rsidP="00795B09">
      <w:r w:rsidRPr="00791FAF">
        <w:rPr>
          <w:b/>
        </w:rPr>
        <w:lastRenderedPageBreak/>
        <w:t>Figure S</w:t>
      </w:r>
      <w:r w:rsidR="00791FAF" w:rsidRPr="00791FAF">
        <w:rPr>
          <w:b/>
        </w:rPr>
        <w:t>3</w:t>
      </w:r>
      <w:r w:rsidR="00795B09" w:rsidRPr="00791FAF">
        <w:rPr>
          <w:b/>
        </w:rPr>
        <w:t>.1</w:t>
      </w:r>
      <w:r w:rsidR="00795B09">
        <w:t>. Examples of non-linear (left) and linear (right) relationships between nest site selection and habitat variables.  VOR = visual obstruction, PSHRUB = proportion of the nest location canopy in shrub.</w:t>
      </w:r>
    </w:p>
    <w:p w:rsidR="005D7ED5" w:rsidRDefault="005D7ED5" w:rsidP="00795B0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D7ED5" w:rsidTr="00E20330">
        <w:tc>
          <w:tcPr>
            <w:tcW w:w="4788" w:type="dxa"/>
          </w:tcPr>
          <w:p w:rsidR="005D7ED5" w:rsidRDefault="005D7ED5" w:rsidP="00E20330">
            <w:pPr>
              <w:jc w:val="center"/>
            </w:pPr>
            <w:r>
              <w:rPr>
                <w:noProof/>
              </w:rPr>
              <w:drawing>
                <wp:inline distT="0" distB="0" distL="0" distR="0" wp14:anchorId="3201CCBF" wp14:editId="0A187DED">
                  <wp:extent cx="2628900" cy="220001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40391" cy="2209634"/>
                          </a:xfrm>
                          <a:prstGeom prst="rect">
                            <a:avLst/>
                          </a:prstGeom>
                        </pic:spPr>
                      </pic:pic>
                    </a:graphicData>
                  </a:graphic>
                </wp:inline>
              </w:drawing>
            </w:r>
          </w:p>
        </w:tc>
        <w:tc>
          <w:tcPr>
            <w:tcW w:w="4788" w:type="dxa"/>
          </w:tcPr>
          <w:p w:rsidR="005D7ED5" w:rsidRDefault="005D7ED5" w:rsidP="00E20330">
            <w:pPr>
              <w:jc w:val="center"/>
            </w:pPr>
            <w:r>
              <w:rPr>
                <w:noProof/>
              </w:rPr>
              <w:drawing>
                <wp:inline distT="0" distB="0" distL="0" distR="0" wp14:anchorId="68A3ABF6" wp14:editId="6A08E56A">
                  <wp:extent cx="2619375" cy="219204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29536" cy="2200547"/>
                          </a:xfrm>
                          <a:prstGeom prst="rect">
                            <a:avLst/>
                          </a:prstGeom>
                        </pic:spPr>
                      </pic:pic>
                    </a:graphicData>
                  </a:graphic>
                </wp:inline>
              </w:drawing>
            </w:r>
          </w:p>
        </w:tc>
      </w:tr>
    </w:tbl>
    <w:p w:rsidR="005D7ED5" w:rsidRDefault="005D7ED5" w:rsidP="00795B09"/>
    <w:p w:rsidR="005D7ED5" w:rsidRDefault="00795B09" w:rsidP="006A6503">
      <w:r>
        <w:t>GAM plots for all uncorrelated</w:t>
      </w:r>
      <w:r w:rsidR="008D2BB7">
        <w:t xml:space="preserve"> vari</w:t>
      </w:r>
      <w:r w:rsidR="00253E06">
        <w:t>a</w:t>
      </w:r>
      <w:r w:rsidR="00F90B5F">
        <w:t>bles can be viewed in Figures S3</w:t>
      </w:r>
      <w:r w:rsidR="00253E06">
        <w:t>.2 – S</w:t>
      </w:r>
      <w:r w:rsidR="00F90B5F">
        <w:t>3</w:t>
      </w:r>
      <w:r w:rsidR="008D2BB7">
        <w:t>.5.</w:t>
      </w:r>
    </w:p>
    <w:p w:rsidR="005D7ED5" w:rsidRDefault="005D7ED5">
      <w:r>
        <w:br w:type="page"/>
      </w:r>
    </w:p>
    <w:p w:rsidR="005D7ED5" w:rsidRDefault="005D7ED5" w:rsidP="005D7ED5">
      <w:pPr>
        <w:contextualSpacing/>
      </w:pPr>
      <w:r w:rsidRPr="00791FAF">
        <w:rPr>
          <w:b/>
        </w:rPr>
        <w:lastRenderedPageBreak/>
        <w:t>Figure S3.2</w:t>
      </w:r>
      <w:r w:rsidRPr="00795B09">
        <w:t>.</w:t>
      </w:r>
      <w:r w:rsidRPr="003F0DB5">
        <w:rPr>
          <w:b/>
        </w:rPr>
        <w:t xml:space="preserve">  </w:t>
      </w:r>
      <w:r>
        <w:t xml:space="preserve">Relationships between probability of nest site selection by Greater Prairie-Chickens (± 95% CI) and habitat features at the nest site at the Meridian Way Wind Power Facility in northcentral </w:t>
      </w:r>
      <w:proofErr w:type="spellStart"/>
      <w:r>
        <w:t>Ka</w:t>
      </w:r>
      <w:proofErr w:type="spellEnd"/>
      <w:r w:rsidRPr="005D7ED5">
        <w:rPr>
          <w:noProof/>
        </w:rPr>
        <w:t xml:space="preserve"> </w:t>
      </w:r>
      <w:r>
        <w:rPr>
          <w:noProof/>
        </w:rPr>
        <mc:AlternateContent>
          <mc:Choice Requires="wps">
            <w:drawing>
              <wp:anchor distT="0" distB="0" distL="114300" distR="114300" simplePos="0" relativeHeight="251672576" behindDoc="0" locked="0" layoutInCell="1" allowOverlap="1" wp14:anchorId="002D742D" wp14:editId="6ACE9F7D">
                <wp:simplePos x="0" y="0"/>
                <wp:positionH relativeFrom="column">
                  <wp:posOffset>-2278062</wp:posOffset>
                </wp:positionH>
                <wp:positionV relativeFrom="paragraph">
                  <wp:posOffset>3394392</wp:posOffset>
                </wp:positionV>
                <wp:extent cx="6707332"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6707332" cy="1403985"/>
                        </a:xfrm>
                        <a:prstGeom prst="rect">
                          <a:avLst/>
                        </a:prstGeom>
                        <a:noFill/>
                        <a:ln w="9525">
                          <a:noFill/>
                          <a:miter lim="800000"/>
                          <a:headEnd/>
                          <a:tailEnd/>
                        </a:ln>
                      </wps:spPr>
                      <wps:txbx>
                        <w:txbxContent>
                          <w:p w:rsidR="005D7ED5" w:rsidRPr="007C7EE7" w:rsidRDefault="005D7ED5" w:rsidP="005D7ED5">
                            <w:pPr>
                              <w:jc w:val="center"/>
                              <w:rPr>
                                <w:rFonts w:ascii="Arial" w:hAnsi="Arial" w:cs="Arial"/>
                                <w:sz w:val="36"/>
                                <w:szCs w:val="36"/>
                              </w:rPr>
                            </w:pPr>
                            <w:r w:rsidRPr="007C7EE7">
                              <w:rPr>
                                <w:rFonts w:ascii="Arial" w:hAnsi="Arial" w:cs="Arial"/>
                                <w:sz w:val="36"/>
                                <w:szCs w:val="36"/>
                              </w:rPr>
                              <w:t>R</w:t>
                            </w:r>
                            <w:r>
                              <w:rPr>
                                <w:rFonts w:ascii="Arial" w:hAnsi="Arial" w:cs="Arial"/>
                                <w:sz w:val="36"/>
                                <w:szCs w:val="36"/>
                              </w:rPr>
                              <w:t>elative probability of use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9.35pt;margin-top:267.25pt;width:528.15pt;height:110.55pt;rotation:-90;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" filled="f" stroked="f">
                <v:textbox style="mso-fit-shape-to-text:t">
                  <w:txbxContent>
                    <w:p w:rsidR="005D7ED5" w:rsidRPr="007C7EE7" w:rsidRDefault="005D7ED5" w:rsidP="005D7ED5">
                      <w:pPr>
                        <w:jc w:val="center"/>
                        <w:rPr>
                          <w:rFonts w:ascii="Arial" w:hAnsi="Arial" w:cs="Arial"/>
                          <w:sz w:val="36"/>
                          <w:szCs w:val="36"/>
                        </w:rPr>
                      </w:pPr>
                      <w:r w:rsidRPr="007C7EE7">
                        <w:rPr>
                          <w:rFonts w:ascii="Arial" w:hAnsi="Arial" w:cs="Arial"/>
                          <w:sz w:val="36"/>
                          <w:szCs w:val="36"/>
                        </w:rPr>
                        <w:t>R</w:t>
                      </w:r>
                      <w:r>
                        <w:rPr>
                          <w:rFonts w:ascii="Arial" w:hAnsi="Arial" w:cs="Arial"/>
                          <w:sz w:val="36"/>
                          <w:szCs w:val="36"/>
                        </w:rPr>
                        <w:t>elative probability of use</w:t>
                      </w:r>
                    </w:p>
                  </w:txbxContent>
                </v:textbox>
              </v:shape>
            </w:pict>
          </mc:Fallback>
        </mc:AlternateContent>
      </w:r>
      <w:proofErr w:type="spellStart"/>
      <w:r>
        <w:t>nsas</w:t>
      </w:r>
      <w:proofErr w:type="spellEnd"/>
      <w:r>
        <w:t>, 2007–2011. Parameter estimates are from univariate models of each uncorrelated environmental variable and were used to evaluate potential nonlinearity in responses.</w:t>
      </w:r>
    </w:p>
    <w:p w:rsidR="005D7ED5" w:rsidRDefault="005D7ED5" w:rsidP="005D7ED5">
      <w:pPr>
        <w:contextualSpacing/>
        <w:jc w:val="right"/>
      </w:pPr>
      <w:r>
        <w:rPr>
          <w:noProof/>
        </w:rPr>
        <w:drawing>
          <wp:inline distT="0" distB="0" distL="0" distR="0" wp14:anchorId="20FC5881" wp14:editId="0BDC1A6B">
            <wp:extent cx="5376688" cy="7160875"/>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78179" cy="7162860"/>
                    </a:xfrm>
                    <a:prstGeom prst="rect">
                      <a:avLst/>
                    </a:prstGeom>
                  </pic:spPr>
                </pic:pic>
              </a:graphicData>
            </a:graphic>
          </wp:inline>
        </w:drawing>
      </w:r>
    </w:p>
    <w:p w:rsidR="005D7ED5" w:rsidRDefault="005D7ED5">
      <w:r>
        <w:br w:type="page"/>
      </w:r>
    </w:p>
    <w:p w:rsidR="005D7ED5" w:rsidRDefault="005D7ED5" w:rsidP="005D7ED5">
      <w:r w:rsidRPr="00791FAF">
        <w:rPr>
          <w:b/>
        </w:rPr>
        <w:lastRenderedPageBreak/>
        <w:t>Figure S3.3</w:t>
      </w:r>
      <w:r w:rsidRPr="00795B09">
        <w:t>.</w:t>
      </w:r>
      <w:r w:rsidRPr="003F0DB5">
        <w:rPr>
          <w:b/>
        </w:rPr>
        <w:t xml:space="preserve">  </w:t>
      </w:r>
      <w:r>
        <w:t>Relationships between probability of nest site selection by Greater Prairie-Chickens (± 95% CI) and habitat features at the core area scale at the Meridian Way Wind Power Facility in north-central Kansas, 2007–2011. Parameter estimates are from univariate models of each uncorrelated environmental variable and were used to evaluate potential nonlinearity in responses.</w:t>
      </w:r>
      <w:r w:rsidRPr="005D7ED5">
        <w:rPr>
          <w:noProof/>
        </w:rPr>
        <w:t xml:space="preserve"> </w:t>
      </w:r>
      <w:r>
        <w:rPr>
          <w:noProof/>
        </w:rPr>
        <mc:AlternateContent>
          <mc:Choice Requires="wps">
            <w:drawing>
              <wp:anchor distT="0" distB="0" distL="114300" distR="114300" simplePos="0" relativeHeight="251674624" behindDoc="0" locked="0" layoutInCell="1" allowOverlap="1" wp14:anchorId="046D48BC" wp14:editId="6F8C12B6">
                <wp:simplePos x="0" y="0"/>
                <wp:positionH relativeFrom="column">
                  <wp:posOffset>-2278062</wp:posOffset>
                </wp:positionH>
                <wp:positionV relativeFrom="paragraph">
                  <wp:posOffset>3394392</wp:posOffset>
                </wp:positionV>
                <wp:extent cx="6707332" cy="140398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6707332" cy="1403985"/>
                        </a:xfrm>
                        <a:prstGeom prst="rect">
                          <a:avLst/>
                        </a:prstGeom>
                        <a:noFill/>
                        <a:ln w="9525">
                          <a:noFill/>
                          <a:miter lim="800000"/>
                          <a:headEnd/>
                          <a:tailEnd/>
                        </a:ln>
                      </wps:spPr>
                      <wps:txbx>
                        <w:txbxContent>
                          <w:p w:rsidR="005D7ED5" w:rsidRPr="007C7EE7" w:rsidRDefault="005D7ED5" w:rsidP="005D7ED5">
                            <w:pPr>
                              <w:jc w:val="center"/>
                              <w:rPr>
                                <w:rFonts w:ascii="Arial" w:hAnsi="Arial" w:cs="Arial"/>
                                <w:sz w:val="36"/>
                                <w:szCs w:val="36"/>
                              </w:rPr>
                            </w:pPr>
                            <w:r w:rsidRPr="007C7EE7">
                              <w:rPr>
                                <w:rFonts w:ascii="Arial" w:hAnsi="Arial" w:cs="Arial"/>
                                <w:sz w:val="36"/>
                                <w:szCs w:val="36"/>
                              </w:rPr>
                              <w:t>R</w:t>
                            </w:r>
                            <w:r>
                              <w:rPr>
                                <w:rFonts w:ascii="Arial" w:hAnsi="Arial" w:cs="Arial"/>
                                <w:sz w:val="36"/>
                                <w:szCs w:val="36"/>
                              </w:rPr>
                              <w:t>elative probability of use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179.35pt;margin-top:267.25pt;width:528.15pt;height:110.55pt;rotation:-90;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" filled="f" stroked="f">
                <v:textbox style="mso-fit-shape-to-text:t">
                  <w:txbxContent>
                    <w:p w:rsidR="005D7ED5" w:rsidRPr="007C7EE7" w:rsidRDefault="005D7ED5" w:rsidP="005D7ED5">
                      <w:pPr>
                        <w:jc w:val="center"/>
                        <w:rPr>
                          <w:rFonts w:ascii="Arial" w:hAnsi="Arial" w:cs="Arial"/>
                          <w:sz w:val="36"/>
                          <w:szCs w:val="36"/>
                        </w:rPr>
                      </w:pPr>
                      <w:r w:rsidRPr="007C7EE7">
                        <w:rPr>
                          <w:rFonts w:ascii="Arial" w:hAnsi="Arial" w:cs="Arial"/>
                          <w:sz w:val="36"/>
                          <w:szCs w:val="36"/>
                        </w:rPr>
                        <w:t>R</w:t>
                      </w:r>
                      <w:r>
                        <w:rPr>
                          <w:rFonts w:ascii="Arial" w:hAnsi="Arial" w:cs="Arial"/>
                          <w:sz w:val="36"/>
                          <w:szCs w:val="36"/>
                        </w:rPr>
                        <w:t>elative probability of use</w:t>
                      </w:r>
                    </w:p>
                  </w:txbxContent>
                </v:textbox>
              </v:shape>
            </w:pict>
          </mc:Fallback>
        </mc:AlternateContent>
      </w:r>
    </w:p>
    <w:p w:rsidR="005D7ED5" w:rsidRDefault="005D7ED5" w:rsidP="005D7ED5">
      <w:pPr>
        <w:jc w:val="right"/>
      </w:pPr>
      <w:r>
        <w:rPr>
          <w:noProof/>
        </w:rPr>
        <w:drawing>
          <wp:inline distT="0" distB="0" distL="0" distR="0" wp14:anchorId="65FDF67E" wp14:editId="5AE61EC8">
            <wp:extent cx="5092063" cy="6781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096524" cy="6787741"/>
                    </a:xfrm>
                    <a:prstGeom prst="rect">
                      <a:avLst/>
                    </a:prstGeom>
                  </pic:spPr>
                </pic:pic>
              </a:graphicData>
            </a:graphic>
          </wp:inline>
        </w:drawing>
      </w:r>
    </w:p>
    <w:p w:rsidR="005D7ED5" w:rsidRDefault="005D7ED5">
      <w:r>
        <w:br w:type="page"/>
      </w:r>
    </w:p>
    <w:p w:rsidR="005D7ED5" w:rsidRDefault="005D7ED5" w:rsidP="005D7ED5">
      <w:r w:rsidRPr="00791FAF">
        <w:rPr>
          <w:b/>
        </w:rPr>
        <w:lastRenderedPageBreak/>
        <w:t>Figure S3.4</w:t>
      </w:r>
      <w:r w:rsidRPr="00795B09">
        <w:t>.</w:t>
      </w:r>
      <w:r w:rsidRPr="003F0DB5">
        <w:rPr>
          <w:b/>
        </w:rPr>
        <w:t xml:space="preserve">  </w:t>
      </w:r>
      <w:r>
        <w:t>Relationships between probability of nest site selection by Greater Prairie-Chickens (± 95% CI) and habitat features at the home range scale at the Meridian Way Wind Power Facility in north-central Kansas, 2007–2011. Parameter estimates are from univariate models of each uncorrelated environmental variable and were used to evaluate potential nonlinearity in responses.</w:t>
      </w:r>
      <w:r w:rsidRPr="005D7ED5">
        <w:rPr>
          <w:noProof/>
        </w:rPr>
        <w:t xml:space="preserve"> </w:t>
      </w:r>
      <w:r>
        <w:rPr>
          <w:noProof/>
        </w:rPr>
        <mc:AlternateContent>
          <mc:Choice Requires="wps">
            <w:drawing>
              <wp:anchor distT="0" distB="0" distL="114300" distR="114300" simplePos="0" relativeHeight="251676672" behindDoc="0" locked="0" layoutInCell="1" allowOverlap="1" wp14:anchorId="046D48BC" wp14:editId="6F8C12B6">
                <wp:simplePos x="0" y="0"/>
                <wp:positionH relativeFrom="column">
                  <wp:posOffset>-2278062</wp:posOffset>
                </wp:positionH>
                <wp:positionV relativeFrom="paragraph">
                  <wp:posOffset>3394392</wp:posOffset>
                </wp:positionV>
                <wp:extent cx="6707332" cy="140398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6707332" cy="1403985"/>
                        </a:xfrm>
                        <a:prstGeom prst="rect">
                          <a:avLst/>
                        </a:prstGeom>
                        <a:noFill/>
                        <a:ln w="9525">
                          <a:noFill/>
                          <a:miter lim="800000"/>
                          <a:headEnd/>
                          <a:tailEnd/>
                        </a:ln>
                      </wps:spPr>
                      <wps:txbx>
                        <w:txbxContent>
                          <w:p w:rsidR="005D7ED5" w:rsidRPr="007C7EE7" w:rsidRDefault="005D7ED5" w:rsidP="005D7ED5">
                            <w:pPr>
                              <w:jc w:val="center"/>
                              <w:rPr>
                                <w:rFonts w:ascii="Arial" w:hAnsi="Arial" w:cs="Arial"/>
                                <w:sz w:val="36"/>
                                <w:szCs w:val="36"/>
                              </w:rPr>
                            </w:pPr>
                            <w:r w:rsidRPr="007C7EE7">
                              <w:rPr>
                                <w:rFonts w:ascii="Arial" w:hAnsi="Arial" w:cs="Arial"/>
                                <w:sz w:val="36"/>
                                <w:szCs w:val="36"/>
                              </w:rPr>
                              <w:t>R</w:t>
                            </w:r>
                            <w:r>
                              <w:rPr>
                                <w:rFonts w:ascii="Arial" w:hAnsi="Arial" w:cs="Arial"/>
                                <w:sz w:val="36"/>
                                <w:szCs w:val="36"/>
                              </w:rPr>
                              <w:t>elative probability of use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179.35pt;margin-top:267.25pt;width:528.15pt;height:110.55pt;rotation:-90;z-index:2516766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" filled="f" stroked="f">
                <v:textbox style="mso-fit-shape-to-text:t">
                  <w:txbxContent>
                    <w:p w:rsidR="005D7ED5" w:rsidRPr="007C7EE7" w:rsidRDefault="005D7ED5" w:rsidP="005D7ED5">
                      <w:pPr>
                        <w:jc w:val="center"/>
                        <w:rPr>
                          <w:rFonts w:ascii="Arial" w:hAnsi="Arial" w:cs="Arial"/>
                          <w:sz w:val="36"/>
                          <w:szCs w:val="36"/>
                        </w:rPr>
                      </w:pPr>
                      <w:r w:rsidRPr="007C7EE7">
                        <w:rPr>
                          <w:rFonts w:ascii="Arial" w:hAnsi="Arial" w:cs="Arial"/>
                          <w:sz w:val="36"/>
                          <w:szCs w:val="36"/>
                        </w:rPr>
                        <w:t>R</w:t>
                      </w:r>
                      <w:r>
                        <w:rPr>
                          <w:rFonts w:ascii="Arial" w:hAnsi="Arial" w:cs="Arial"/>
                          <w:sz w:val="36"/>
                          <w:szCs w:val="36"/>
                        </w:rPr>
                        <w:t>elative probability of use</w:t>
                      </w:r>
                    </w:p>
                  </w:txbxContent>
                </v:textbox>
              </v:shape>
            </w:pict>
          </mc:Fallback>
        </mc:AlternateContent>
      </w:r>
    </w:p>
    <w:p w:rsidR="005D7ED5" w:rsidRDefault="005D7ED5" w:rsidP="005D7ED5">
      <w:pPr>
        <w:jc w:val="right"/>
      </w:pPr>
      <w:r>
        <w:rPr>
          <w:noProof/>
        </w:rPr>
        <w:drawing>
          <wp:inline distT="0" distB="0" distL="0" distR="0" wp14:anchorId="068A4D21" wp14:editId="02BDA630">
            <wp:extent cx="5239184" cy="69777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41168" cy="6980385"/>
                    </a:xfrm>
                    <a:prstGeom prst="rect">
                      <a:avLst/>
                    </a:prstGeom>
                  </pic:spPr>
                </pic:pic>
              </a:graphicData>
            </a:graphic>
          </wp:inline>
        </w:drawing>
      </w:r>
    </w:p>
    <w:p w:rsidR="005D7ED5" w:rsidRDefault="005D7ED5">
      <w:r>
        <w:br w:type="page"/>
      </w:r>
    </w:p>
    <w:p w:rsidR="005D7ED5" w:rsidRDefault="005D7ED5" w:rsidP="005D7ED5">
      <w:r w:rsidRPr="00791FAF">
        <w:rPr>
          <w:b/>
        </w:rPr>
        <w:lastRenderedPageBreak/>
        <w:t>Figure S3.5</w:t>
      </w:r>
      <w:r w:rsidRPr="00795B09">
        <w:t>.</w:t>
      </w:r>
      <w:r w:rsidRPr="003F0DB5">
        <w:rPr>
          <w:b/>
        </w:rPr>
        <w:t xml:space="preserve">  </w:t>
      </w:r>
      <w:r>
        <w:t>Relationships between probability of nest site selection by Greater Prairie-Chickens (± 95% CI) and anthropogenic features, including wind turbines before and after facility construction, at the Meridian Way Wind Power Facility in north-central Kansas, 2007–2011. Parameter estimates are from univariate models of each uncorrelated env</w:t>
      </w:r>
      <w:bookmarkStart w:id="0" w:name="_GoBack"/>
      <w:bookmarkEnd w:id="0"/>
      <w:r>
        <w:t>ironmental variable and were used to evaluate potential nonlinearity in responses.</w:t>
      </w:r>
      <w:r w:rsidRPr="005D7ED5">
        <w:rPr>
          <w:noProof/>
        </w:rPr>
        <w:t xml:space="preserve"> </w:t>
      </w:r>
    </w:p>
    <w:p w:rsidR="005D7ED5" w:rsidRDefault="005F78E8" w:rsidP="005D7ED5">
      <w:pPr>
        <w:jc w:val="right"/>
      </w:pPr>
      <w:r>
        <w:rPr>
          <w:noProof/>
        </w:rPr>
        <mc:AlternateContent>
          <mc:Choice Requires="wps">
            <w:drawing>
              <wp:anchor distT="0" distB="0" distL="114300" distR="114300" simplePos="0" relativeHeight="251680768" behindDoc="0" locked="0" layoutInCell="1" allowOverlap="1" wp14:anchorId="423D68DF" wp14:editId="48ED03EF">
                <wp:simplePos x="0" y="0"/>
                <wp:positionH relativeFrom="column">
                  <wp:posOffset>471170</wp:posOffset>
                </wp:positionH>
                <wp:positionV relativeFrom="paragraph">
                  <wp:posOffset>399415</wp:posOffset>
                </wp:positionV>
                <wp:extent cx="1490980" cy="269875"/>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0980" cy="269875"/>
                        </a:xfrm>
                        <a:prstGeom prst="rect">
                          <a:avLst/>
                        </a:prstGeom>
                        <a:noFill/>
                        <a:ln w="9525">
                          <a:noFill/>
                          <a:miter lim="800000"/>
                          <a:headEnd/>
                          <a:tailEnd/>
                        </a:ln>
                      </wps:spPr>
                      <wps:txbx>
                        <w:txbxContent>
                          <w:p w:rsidR="005D7ED5" w:rsidRPr="00803312" w:rsidRDefault="005D7ED5" w:rsidP="005D7ED5">
                            <w:pPr>
                              <w:rPr>
                                <w:sz w:val="18"/>
                                <w:szCs w:val="18"/>
                              </w:rPr>
                            </w:pPr>
                            <w:r w:rsidRPr="00803312">
                              <w:rPr>
                                <w:sz w:val="18"/>
                                <w:szCs w:val="18"/>
                              </w:rPr>
                              <w:t>Random points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37.1pt;margin-top:31.45pt;width:117.4pt;height:2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" filled="f" stroked="f">
                <v:textbox>
                  <w:txbxContent>
                    <w:p w:rsidR="005D7ED5" w:rsidRPr="00803312" w:rsidRDefault="005D7ED5" w:rsidP="005D7ED5">
                      <w:pPr>
                        <w:rPr>
                          <w:sz w:val="18"/>
                          <w:szCs w:val="18"/>
                        </w:rPr>
                      </w:pPr>
                      <w:r w:rsidRPr="00803312">
                        <w:rPr>
                          <w:sz w:val="18"/>
                          <w:szCs w:val="18"/>
                        </w:rPr>
                        <w:t>Random points</w:t>
                      </w:r>
                    </w:p>
                  </w:txbxContent>
                </v:textbox>
              </v:shape>
            </w:pict>
          </mc:Fallback>
        </mc:AlternateContent>
      </w:r>
      <w:r w:rsidR="005D7ED5">
        <w:rPr>
          <w:noProof/>
        </w:rPr>
        <mc:AlternateContent>
          <mc:Choice Requires="wps">
            <w:drawing>
              <wp:anchor distT="0" distB="0" distL="114300" distR="114300" simplePos="0" relativeHeight="251684864" behindDoc="0" locked="0" layoutInCell="1" allowOverlap="1" wp14:anchorId="328B5BE3" wp14:editId="2750F147">
                <wp:simplePos x="0" y="0"/>
                <wp:positionH relativeFrom="column">
                  <wp:posOffset>472259</wp:posOffset>
                </wp:positionH>
                <wp:positionV relativeFrom="paragraph">
                  <wp:posOffset>1923687</wp:posOffset>
                </wp:positionV>
                <wp:extent cx="1490980" cy="269875"/>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0980" cy="269875"/>
                        </a:xfrm>
                        <a:prstGeom prst="rect">
                          <a:avLst/>
                        </a:prstGeom>
                        <a:noFill/>
                        <a:ln w="9525">
                          <a:noFill/>
                          <a:miter lim="800000"/>
                          <a:headEnd/>
                          <a:tailEnd/>
                        </a:ln>
                      </wps:spPr>
                      <wps:txbx>
                        <w:txbxContent>
                          <w:p w:rsidR="005D7ED5" w:rsidRPr="00803312" w:rsidRDefault="005D7ED5" w:rsidP="005D7ED5">
                            <w:pPr>
                              <w:rPr>
                                <w:sz w:val="18"/>
                                <w:szCs w:val="18"/>
                              </w:rPr>
                            </w:pPr>
                            <w:r>
                              <w:rPr>
                                <w:sz w:val="18"/>
                                <w:szCs w:val="18"/>
                              </w:rPr>
                              <w:t>Nests, post construction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37.2pt;margin-top:151.45pt;width:117.4pt;height:2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" filled="f" stroked="f">
                <v:textbox>
                  <w:txbxContent>
                    <w:p w:rsidR="005D7ED5" w:rsidRPr="00803312" w:rsidRDefault="005D7ED5" w:rsidP="005D7ED5">
                      <w:pPr>
                        <w:rPr>
                          <w:sz w:val="18"/>
                          <w:szCs w:val="18"/>
                        </w:rPr>
                      </w:pPr>
                      <w:r>
                        <w:rPr>
                          <w:sz w:val="18"/>
                          <w:szCs w:val="18"/>
                        </w:rPr>
                        <w:t>Nests, post construction</w:t>
                      </w:r>
                    </w:p>
                  </w:txbxContent>
                </v:textbox>
              </v:shape>
            </w:pict>
          </mc:Fallback>
        </mc:AlternateContent>
      </w:r>
      <w:r w:rsidR="005D7ED5">
        <w:rPr>
          <w:noProof/>
        </w:rPr>
        <mc:AlternateContent>
          <mc:Choice Requires="wps">
            <w:drawing>
              <wp:anchor distT="0" distB="0" distL="114300" distR="114300" simplePos="0" relativeHeight="251682816" behindDoc="0" locked="0" layoutInCell="1" allowOverlap="1" wp14:anchorId="6744F427" wp14:editId="5B576152">
                <wp:simplePos x="0" y="0"/>
                <wp:positionH relativeFrom="column">
                  <wp:posOffset>3368040</wp:posOffset>
                </wp:positionH>
                <wp:positionV relativeFrom="paragraph">
                  <wp:posOffset>379095</wp:posOffset>
                </wp:positionV>
                <wp:extent cx="1490980" cy="269875"/>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0980" cy="269875"/>
                        </a:xfrm>
                        <a:prstGeom prst="rect">
                          <a:avLst/>
                        </a:prstGeom>
                        <a:noFill/>
                        <a:ln w="9525">
                          <a:noFill/>
                          <a:miter lim="800000"/>
                          <a:headEnd/>
                          <a:tailEnd/>
                        </a:ln>
                      </wps:spPr>
                      <wps:txbx>
                        <w:txbxContent>
                          <w:p w:rsidR="005D7ED5" w:rsidRPr="00803312" w:rsidRDefault="005D7ED5" w:rsidP="005D7ED5">
                            <w:pPr>
                              <w:rPr>
                                <w:sz w:val="18"/>
                                <w:szCs w:val="18"/>
                              </w:rPr>
                            </w:pPr>
                            <w:r>
                              <w:rPr>
                                <w:sz w:val="18"/>
                                <w:szCs w:val="18"/>
                              </w:rPr>
                              <w:t>Nests, preconstruction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65.2pt;margin-top:29.85pt;width:117.4pt;height:21.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" filled="f" stroked="f">
                <v:textbox>
                  <w:txbxContent>
                    <w:p w:rsidR="005D7ED5" w:rsidRPr="00803312" w:rsidRDefault="005D7ED5" w:rsidP="005D7ED5">
                      <w:pPr>
                        <w:rPr>
                          <w:sz w:val="18"/>
                          <w:szCs w:val="18"/>
                        </w:rPr>
                      </w:pPr>
                      <w:r>
                        <w:rPr>
                          <w:sz w:val="18"/>
                          <w:szCs w:val="18"/>
                        </w:rPr>
                        <w:t>Nests, preconstruction</w:t>
                      </w:r>
                    </w:p>
                  </w:txbxContent>
                </v:textbox>
              </v:shape>
            </w:pict>
          </mc:Fallback>
        </mc:AlternateContent>
      </w:r>
      <w:r w:rsidR="005D7ED5">
        <w:rPr>
          <w:noProof/>
        </w:rPr>
        <mc:AlternateContent>
          <mc:Choice Requires="wps">
            <w:drawing>
              <wp:anchor distT="0" distB="0" distL="114300" distR="114300" simplePos="0" relativeHeight="251678720" behindDoc="0" locked="0" layoutInCell="1" allowOverlap="1" wp14:anchorId="1B27311E" wp14:editId="4993F9D4">
                <wp:simplePos x="0" y="0"/>
                <wp:positionH relativeFrom="column">
                  <wp:posOffset>-2887345</wp:posOffset>
                </wp:positionH>
                <wp:positionV relativeFrom="paragraph">
                  <wp:posOffset>2418080</wp:posOffset>
                </wp:positionV>
                <wp:extent cx="6706870" cy="1403985"/>
                <wp:effectExtent l="2540" t="0" r="127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6706870" cy="1403985"/>
                        </a:xfrm>
                        <a:prstGeom prst="rect">
                          <a:avLst/>
                        </a:prstGeom>
                        <a:noFill/>
                        <a:ln w="9525">
                          <a:noFill/>
                          <a:miter lim="800000"/>
                          <a:headEnd/>
                          <a:tailEnd/>
                        </a:ln>
                      </wps:spPr>
                      <wps:txbx>
                        <w:txbxContent>
                          <w:p w:rsidR="005D7ED5" w:rsidRPr="007C7EE7" w:rsidRDefault="005D7ED5" w:rsidP="005D7ED5">
                            <w:pPr>
                              <w:jc w:val="center"/>
                              <w:rPr>
                                <w:rFonts w:ascii="Arial" w:hAnsi="Arial" w:cs="Arial"/>
                                <w:sz w:val="36"/>
                                <w:szCs w:val="36"/>
                              </w:rPr>
                            </w:pPr>
                            <w:r w:rsidRPr="007C7EE7">
                              <w:rPr>
                                <w:rFonts w:ascii="Arial" w:hAnsi="Arial" w:cs="Arial"/>
                                <w:sz w:val="36"/>
                                <w:szCs w:val="36"/>
                              </w:rPr>
                              <w:t>R</w:t>
                            </w:r>
                            <w:r>
                              <w:rPr>
                                <w:rFonts w:ascii="Arial" w:hAnsi="Arial" w:cs="Arial"/>
                                <w:sz w:val="36"/>
                                <w:szCs w:val="36"/>
                              </w:rPr>
                              <w:t>elative probability of use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227.35pt;margin-top:190.4pt;width:528.1pt;height:110.55pt;rotation:-90;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" filled="f" stroked="f">
                <v:textbox style="mso-fit-shape-to-text:t">
                  <w:txbxContent>
                    <w:p w:rsidR="005D7ED5" w:rsidRPr="007C7EE7" w:rsidRDefault="005D7ED5" w:rsidP="005D7ED5">
                      <w:pPr>
                        <w:jc w:val="center"/>
                        <w:rPr>
                          <w:rFonts w:ascii="Arial" w:hAnsi="Arial" w:cs="Arial"/>
                          <w:sz w:val="36"/>
                          <w:szCs w:val="36"/>
                        </w:rPr>
                      </w:pPr>
                      <w:r w:rsidRPr="007C7EE7">
                        <w:rPr>
                          <w:rFonts w:ascii="Arial" w:hAnsi="Arial" w:cs="Arial"/>
                          <w:sz w:val="36"/>
                          <w:szCs w:val="36"/>
                        </w:rPr>
                        <w:t>R</w:t>
                      </w:r>
                      <w:r>
                        <w:rPr>
                          <w:rFonts w:ascii="Arial" w:hAnsi="Arial" w:cs="Arial"/>
                          <w:sz w:val="36"/>
                          <w:szCs w:val="36"/>
                        </w:rPr>
                        <w:t>elative probability of use</w:t>
                      </w:r>
                    </w:p>
                  </w:txbxContent>
                </v:textbox>
              </v:shape>
            </w:pict>
          </mc:Fallback>
        </mc:AlternateContent>
      </w:r>
      <w:r w:rsidR="005D7ED5">
        <w:rPr>
          <w:noProof/>
        </w:rPr>
        <w:drawing>
          <wp:inline distT="0" distB="0" distL="0" distR="0" wp14:anchorId="22C8B007" wp14:editId="0815BF9C">
            <wp:extent cx="5775685" cy="6281057"/>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75685" cy="6281057"/>
                    </a:xfrm>
                    <a:prstGeom prst="rect">
                      <a:avLst/>
                    </a:prstGeom>
                  </pic:spPr>
                </pic:pic>
              </a:graphicData>
            </a:graphic>
          </wp:inline>
        </w:drawing>
      </w:r>
    </w:p>
    <w:p w:rsidR="005D7ED5" w:rsidRDefault="005D7ED5" w:rsidP="005D7ED5"/>
    <w:p w:rsidR="005D7ED5" w:rsidRDefault="005D7ED5" w:rsidP="005D7ED5"/>
    <w:p w:rsidR="00791FAF" w:rsidRDefault="00791FAF" w:rsidP="00791FAF">
      <w:proofErr w:type="gramStart"/>
      <w:r w:rsidRPr="00791FAF">
        <w:rPr>
          <w:b/>
        </w:rPr>
        <w:lastRenderedPageBreak/>
        <w:t>Appendix S</w:t>
      </w:r>
      <w:r>
        <w:rPr>
          <w:b/>
        </w:rPr>
        <w:t>4</w:t>
      </w:r>
      <w:r>
        <w:t>.</w:t>
      </w:r>
      <w:proofErr w:type="gramEnd"/>
      <w:r>
        <w:t xml:space="preserve">  Model selection for variables related to nest </w:t>
      </w:r>
      <w:r w:rsidR="00FA4F2E">
        <w:t>survival of</w:t>
      </w:r>
      <w:r>
        <w:t xml:space="preserve"> female Greater Prairie-Chickens.</w:t>
      </w:r>
    </w:p>
    <w:p w:rsidR="00F90B5F" w:rsidRDefault="00F90B5F" w:rsidP="00F90B5F">
      <w:r>
        <w:t xml:space="preserve">We started model selection for environmental factors affecting nest site selection with four sets of analyses for habitat conditions at the nest site, core use area, and home range, and proximity to wind turbines and other anthropogenic structures.  Important variables in each set of analyses were then combined in a </w:t>
      </w:r>
      <w:proofErr w:type="spellStart"/>
      <w:r>
        <w:t>multiscale</w:t>
      </w:r>
      <w:proofErr w:type="spellEnd"/>
      <w:r>
        <w:t xml:space="preserve"> model.</w:t>
      </w:r>
    </w:p>
    <w:p w:rsidR="00ED4C4A" w:rsidRPr="00ED4C4A" w:rsidRDefault="00ED4C4A" w:rsidP="00ED4C4A">
      <w:pPr>
        <w:rPr>
          <w:rFonts w:eastAsia="Times New Roman" w:cstheme="minorHAnsi"/>
          <w:b/>
          <w:color w:val="000000"/>
        </w:rPr>
      </w:pPr>
    </w:p>
    <w:p w:rsidR="00ED4C4A" w:rsidRPr="00ED4C4A" w:rsidRDefault="00ED4C4A" w:rsidP="00ED4C4A">
      <w:pPr>
        <w:rPr>
          <w:rFonts w:eastAsia="Times New Roman" w:cstheme="minorHAnsi"/>
          <w:color w:val="000000"/>
        </w:rPr>
      </w:pPr>
      <w:r w:rsidRPr="00ED4C4A">
        <w:rPr>
          <w:rFonts w:eastAsia="Times New Roman" w:cstheme="minorHAnsi"/>
          <w:i/>
          <w:color w:val="000000"/>
        </w:rPr>
        <w:t>Temporal Effects</w:t>
      </w:r>
      <w:r w:rsidRPr="00ED4C4A">
        <w:rPr>
          <w:rFonts w:eastAsia="Times New Roman" w:cstheme="minorHAnsi"/>
          <w:color w:val="000000"/>
        </w:rPr>
        <w:t xml:space="preserve">.– We found no support for effects of treatment period, seasonal variation, time trends or temperature on daily nest survival, and a null model performed best (Table S4.1).  Models that included a negative effect of daily precipitation on daily nest survival garnered 21% of the support of the data.  However, the 95% confidence interval for the effect of daily precipitation included 0 (β = -0.23, 95% CI = -0.46 to 0.19). </w:t>
      </w:r>
    </w:p>
    <w:p w:rsidR="00ED4C4A" w:rsidRPr="00ED4C4A" w:rsidRDefault="00ED4C4A" w:rsidP="00ED4C4A">
      <w:pPr>
        <w:rPr>
          <w:rFonts w:eastAsia="Times New Roman" w:cstheme="minorHAnsi"/>
          <w:color w:val="000000"/>
        </w:rPr>
      </w:pPr>
      <w:proofErr w:type="gramStart"/>
      <w:r w:rsidRPr="00ED4C4A">
        <w:rPr>
          <w:rFonts w:eastAsia="Times New Roman" w:cstheme="minorHAnsi"/>
          <w:i/>
          <w:color w:val="000000"/>
        </w:rPr>
        <w:t>Habitat Conditions</w:t>
      </w:r>
      <w:r w:rsidRPr="00ED4C4A">
        <w:rPr>
          <w:rFonts w:eastAsia="Times New Roman" w:cstheme="minorHAnsi"/>
          <w:color w:val="000000"/>
        </w:rPr>
        <w:t>.</w:t>
      </w:r>
      <w:proofErr w:type="gramEnd"/>
      <w:r w:rsidRPr="00ED4C4A">
        <w:rPr>
          <w:rFonts w:eastAsia="Times New Roman" w:cstheme="minorHAnsi"/>
          <w:color w:val="000000"/>
        </w:rPr>
        <w:t xml:space="preserve"> – At the nest site scale, models including a quadratic effect of VOR were the most parsimonious, accounting for &gt;99% of the support of the data (Table S4.1).  Daily survival probability of nests was greatest (0.97) when vertical nesting cover (VOR) was 60 cm (Fig. 4).  Models with the effects of proportion grass, proportion forb, proportion shrub, height of the nearest shrub, and distance to the nearest forest were within 2 AIC</w:t>
      </w:r>
      <w:r w:rsidRPr="00ED4C4A">
        <w:rPr>
          <w:rFonts w:eastAsia="Times New Roman" w:cstheme="minorHAnsi"/>
          <w:i/>
          <w:color w:val="000000"/>
          <w:vertAlign w:val="subscript"/>
        </w:rPr>
        <w:t>c</w:t>
      </w:r>
      <w:r w:rsidRPr="00ED4C4A">
        <w:rPr>
          <w:rFonts w:eastAsia="Times New Roman" w:cstheme="minorHAnsi"/>
          <w:color w:val="000000"/>
        </w:rPr>
        <w:t xml:space="preserve"> of a model with VOR alone (Table S4.1).  A null model outperformed models with habitat conditions at the core area and home range scales (Table S4.1).  Models including the effects of the proportion of core areas and home ranges composed of agriculture, CRP, forest, and water were within 2 AIC</w:t>
      </w:r>
      <w:r w:rsidRPr="00ED4C4A">
        <w:rPr>
          <w:rFonts w:eastAsia="Times New Roman" w:cstheme="minorHAnsi"/>
          <w:i/>
          <w:color w:val="000000"/>
          <w:vertAlign w:val="subscript"/>
        </w:rPr>
        <w:t>c</w:t>
      </w:r>
      <w:r w:rsidRPr="00ED4C4A">
        <w:rPr>
          <w:rFonts w:eastAsia="Times New Roman" w:cstheme="minorHAnsi"/>
          <w:color w:val="000000"/>
        </w:rPr>
        <w:t xml:space="preserve"> of the null model, though 95% confidence intervals of slope coefficients overlapped 0 for all effects (Table 2).</w:t>
      </w:r>
    </w:p>
    <w:p w:rsidR="00ED4C4A" w:rsidRPr="00ED4C4A" w:rsidRDefault="00ED4C4A" w:rsidP="00ED4C4A">
      <w:pPr>
        <w:rPr>
          <w:rFonts w:eastAsia="Times New Roman" w:cstheme="minorHAnsi"/>
          <w:color w:val="000000"/>
        </w:rPr>
      </w:pPr>
      <w:r w:rsidRPr="00ED4C4A">
        <w:rPr>
          <w:rFonts w:eastAsia="Times New Roman" w:cstheme="minorHAnsi"/>
          <w:i/>
          <w:color w:val="000000"/>
        </w:rPr>
        <w:t>Wind Energy and Other Features</w:t>
      </w:r>
      <w:r w:rsidRPr="00ED4C4A">
        <w:rPr>
          <w:rFonts w:eastAsia="Times New Roman" w:cstheme="minorHAnsi"/>
          <w:color w:val="000000"/>
        </w:rPr>
        <w:t>. – Nest survival models with interactions between treatment period and distance to turbine were not supported by the data (</w:t>
      </w:r>
      <w:r w:rsidRPr="00ED4C4A">
        <w:rPr>
          <w:rFonts w:eastAsia="Times New Roman" w:cstheme="minorHAnsi"/>
          <w:color w:val="000000"/>
        </w:rPr>
        <w:sym w:font="Symbol" w:char="F044"/>
      </w:r>
      <w:proofErr w:type="spellStart"/>
      <w:r w:rsidRPr="00ED4C4A">
        <w:rPr>
          <w:rFonts w:eastAsia="Times New Roman" w:cstheme="minorHAnsi"/>
          <w:color w:val="000000"/>
        </w:rPr>
        <w:t>AIC</w:t>
      </w:r>
      <w:r w:rsidRPr="00ED4C4A">
        <w:rPr>
          <w:rFonts w:eastAsia="Times New Roman" w:cstheme="minorHAnsi"/>
          <w:i/>
          <w:color w:val="000000"/>
          <w:vertAlign w:val="subscript"/>
        </w:rPr>
        <w:t>c</w:t>
      </w:r>
      <w:proofErr w:type="spellEnd"/>
      <w:r w:rsidRPr="00ED4C4A">
        <w:rPr>
          <w:rFonts w:eastAsia="Times New Roman" w:cstheme="minorHAnsi"/>
          <w:color w:val="000000"/>
        </w:rPr>
        <w:t xml:space="preserve"> </w:t>
      </w:r>
      <w:r w:rsidRPr="00ED4C4A">
        <w:rPr>
          <w:rFonts w:eastAsia="Times New Roman" w:cstheme="minorHAnsi"/>
          <w:color w:val="000000"/>
        </w:rPr>
        <w:sym w:font="Symbol" w:char="F0B3"/>
      </w:r>
      <w:r w:rsidRPr="00ED4C4A">
        <w:rPr>
          <w:rFonts w:eastAsia="Times New Roman" w:cstheme="minorHAnsi"/>
          <w:color w:val="000000"/>
        </w:rPr>
        <w:t xml:space="preserve"> 3.4, </w:t>
      </w:r>
      <w:proofErr w:type="spellStart"/>
      <w:proofErr w:type="gramStart"/>
      <w:r w:rsidRPr="00ED4C4A">
        <w:rPr>
          <w:rFonts w:eastAsia="Times New Roman" w:cstheme="minorHAnsi"/>
          <w:i/>
          <w:color w:val="000000"/>
        </w:rPr>
        <w:t>w</w:t>
      </w:r>
      <w:r w:rsidRPr="00ED4C4A">
        <w:rPr>
          <w:rFonts w:eastAsia="Times New Roman" w:cstheme="minorHAnsi"/>
          <w:i/>
          <w:color w:val="000000"/>
          <w:vertAlign w:val="subscript"/>
        </w:rPr>
        <w:t>i</w:t>
      </w:r>
      <w:proofErr w:type="spellEnd"/>
      <w:proofErr w:type="gramEnd"/>
      <w:r w:rsidRPr="00ED4C4A">
        <w:rPr>
          <w:rFonts w:eastAsia="Times New Roman" w:cstheme="minorHAnsi"/>
          <w:color w:val="000000"/>
        </w:rPr>
        <w:t xml:space="preserve"> </w:t>
      </w:r>
      <w:r w:rsidRPr="00ED4C4A">
        <w:rPr>
          <w:rFonts w:eastAsia="Times New Roman" w:cstheme="minorHAnsi"/>
          <w:color w:val="000000"/>
        </w:rPr>
        <w:sym w:font="Symbol" w:char="F0A3"/>
      </w:r>
      <w:r w:rsidRPr="00ED4C4A">
        <w:rPr>
          <w:rFonts w:eastAsia="Times New Roman" w:cstheme="minorHAnsi"/>
          <w:color w:val="000000"/>
        </w:rPr>
        <w:t xml:space="preserve"> 0.01, Table S4.1).  Consistent with a potential impact of wind energy development, the relationship between daily nest survival and distance to turbine was negative during the preconstruction period and positive during the postconstruction period (Fig. 3).  However, most of the change in daily survival rates occurred at distances &gt; 15 km with little change in nest survival at distances &lt; 5 km.  Moreover, the 95% confidence interval of the slope coefficient for the interaction term included 0.  The null model outperformed all disturbance feature models indicating no support for an effect of wind energy or other anthropogenic features on daily nest survival (Table S4.1).</w:t>
      </w:r>
    </w:p>
    <w:p w:rsidR="00ED4C4A" w:rsidRDefault="00ED4C4A" w:rsidP="00791FAF">
      <w:pPr>
        <w:rPr>
          <w:rFonts w:eastAsia="Times New Roman" w:cstheme="minorHAnsi"/>
          <w:b/>
          <w:color w:val="000000"/>
        </w:rPr>
      </w:pPr>
    </w:p>
    <w:p w:rsidR="00A94692" w:rsidRDefault="00A94692">
      <w:pPr>
        <w:rPr>
          <w:rFonts w:eastAsia="Times New Roman" w:cstheme="minorHAnsi"/>
          <w:b/>
          <w:color w:val="000000"/>
        </w:rPr>
      </w:pPr>
      <w:r>
        <w:rPr>
          <w:rFonts w:eastAsia="Times New Roman" w:cstheme="minorHAnsi"/>
          <w:b/>
          <w:color w:val="000000"/>
        </w:rPr>
        <w:br w:type="page"/>
      </w:r>
    </w:p>
    <w:p w:rsidR="00FA4F2E" w:rsidRDefault="00FA4F2E" w:rsidP="00791FAF">
      <w:r w:rsidRPr="00327C69">
        <w:rPr>
          <w:rFonts w:eastAsia="Times New Roman" w:cstheme="minorHAnsi"/>
          <w:b/>
          <w:color w:val="000000"/>
        </w:rPr>
        <w:lastRenderedPageBreak/>
        <w:t xml:space="preserve">Table </w:t>
      </w:r>
      <w:r w:rsidRPr="00791FAF">
        <w:rPr>
          <w:rFonts w:eastAsia="Times New Roman" w:cstheme="minorHAnsi"/>
          <w:b/>
          <w:color w:val="000000"/>
        </w:rPr>
        <w:t>S</w:t>
      </w:r>
      <w:r w:rsidRPr="00327C69">
        <w:rPr>
          <w:rFonts w:eastAsia="Times New Roman" w:cstheme="minorHAnsi"/>
          <w:b/>
          <w:color w:val="000000"/>
        </w:rPr>
        <w:t>4</w:t>
      </w:r>
      <w:r w:rsidRPr="00791FAF">
        <w:rPr>
          <w:rFonts w:eastAsia="Times New Roman" w:cstheme="minorHAnsi"/>
          <w:b/>
          <w:color w:val="000000"/>
        </w:rPr>
        <w:t>.1</w:t>
      </w:r>
      <w:r w:rsidRPr="00327C69">
        <w:rPr>
          <w:rFonts w:eastAsia="Times New Roman" w:cstheme="minorHAnsi"/>
          <w:color w:val="000000"/>
        </w:rPr>
        <w:t xml:space="preserve">. Model selection results based on </w:t>
      </w:r>
      <w:proofErr w:type="spellStart"/>
      <w:r w:rsidRPr="00327C69">
        <w:rPr>
          <w:rFonts w:eastAsia="Times New Roman" w:cstheme="minorHAnsi"/>
          <w:color w:val="000000"/>
        </w:rPr>
        <w:t>Akaike’s</w:t>
      </w:r>
      <w:proofErr w:type="spellEnd"/>
      <w:r w:rsidRPr="00327C69">
        <w:rPr>
          <w:rFonts w:eastAsia="Times New Roman" w:cstheme="minorHAnsi"/>
          <w:color w:val="000000"/>
        </w:rPr>
        <w:t xml:space="preserve"> Information Criterion adjusted for small sample sizes (AIC</w:t>
      </w:r>
      <w:r w:rsidRPr="00327C69">
        <w:rPr>
          <w:rFonts w:eastAsia="Times New Roman" w:cstheme="minorHAnsi"/>
          <w:i/>
          <w:iCs/>
          <w:color w:val="000000"/>
          <w:vertAlign w:val="subscript"/>
        </w:rPr>
        <w:t>c</w:t>
      </w:r>
      <w:r w:rsidRPr="00327C69">
        <w:rPr>
          <w:rFonts w:eastAsia="Times New Roman" w:cstheme="minorHAnsi"/>
          <w:color w:val="000000"/>
        </w:rPr>
        <w:t>) to identify the best model of daily nest survival for Greater Prairie-Chickens in northcentral Kansas, 2007−2011. Only models having Akaike weights (</w:t>
      </w:r>
      <w:proofErr w:type="spellStart"/>
      <w:proofErr w:type="gramStart"/>
      <w:r w:rsidRPr="00327C69">
        <w:rPr>
          <w:rFonts w:eastAsia="Times New Roman" w:cstheme="minorHAnsi"/>
          <w:i/>
          <w:color w:val="000000"/>
        </w:rPr>
        <w:t>w</w:t>
      </w:r>
      <w:r w:rsidRPr="00327C69">
        <w:rPr>
          <w:rFonts w:eastAsia="Times New Roman" w:cstheme="minorHAnsi"/>
          <w:i/>
          <w:color w:val="000000"/>
          <w:vertAlign w:val="subscript"/>
        </w:rPr>
        <w:t>i</w:t>
      </w:r>
      <w:proofErr w:type="spellEnd"/>
      <w:proofErr w:type="gramEnd"/>
      <w:r w:rsidRPr="00327C69">
        <w:rPr>
          <w:rFonts w:eastAsia="Times New Roman" w:cstheme="minorHAnsi"/>
          <w:color w:val="000000"/>
        </w:rPr>
        <w:t>) ≥ 0.01 are presented except for models with the effects of wind power development and a null model.</w:t>
      </w:r>
    </w:p>
    <w:tbl>
      <w:tblPr>
        <w:tblW w:w="8520" w:type="dxa"/>
        <w:tblInd w:w="93" w:type="dxa"/>
        <w:tblLook w:val="04A0" w:firstRow="1" w:lastRow="0" w:firstColumn="1" w:lastColumn="0" w:noHBand="0" w:noVBand="1"/>
      </w:tblPr>
      <w:tblGrid>
        <w:gridCol w:w="375"/>
        <w:gridCol w:w="3184"/>
        <w:gridCol w:w="709"/>
        <w:gridCol w:w="850"/>
        <w:gridCol w:w="993"/>
        <w:gridCol w:w="850"/>
        <w:gridCol w:w="709"/>
        <w:gridCol w:w="850"/>
      </w:tblGrid>
      <w:tr w:rsidR="00327C69" w:rsidRPr="00327C69" w:rsidTr="00FA4F2E">
        <w:trPr>
          <w:trHeight w:val="405"/>
        </w:trPr>
        <w:tc>
          <w:tcPr>
            <w:tcW w:w="3559" w:type="dxa"/>
            <w:gridSpan w:val="2"/>
            <w:tcBorders>
              <w:top w:val="single" w:sz="4" w:space="0" w:color="auto"/>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Model</w:t>
            </w:r>
          </w:p>
        </w:tc>
        <w:tc>
          <w:tcPr>
            <w:tcW w:w="709" w:type="dxa"/>
            <w:tcBorders>
              <w:top w:val="single" w:sz="4" w:space="0" w:color="auto"/>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i/>
                <w:color w:val="000000"/>
              </w:rPr>
              <w:t>K</w:t>
            </w:r>
          </w:p>
        </w:tc>
        <w:tc>
          <w:tcPr>
            <w:tcW w:w="850" w:type="dxa"/>
            <w:tcBorders>
              <w:top w:val="single" w:sz="4" w:space="0" w:color="auto"/>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roofErr w:type="spellStart"/>
            <w:r w:rsidRPr="00327C69">
              <w:rPr>
                <w:rFonts w:eastAsia="Times New Roman" w:cstheme="minorHAnsi"/>
                <w:color w:val="000000"/>
              </w:rPr>
              <w:t>Dev</w:t>
            </w:r>
            <w:proofErr w:type="spellEnd"/>
            <w:r w:rsidRPr="00327C69">
              <w:rPr>
                <w:rFonts w:eastAsia="Times New Roman" w:cstheme="minorHAnsi"/>
                <w:color w:val="000000"/>
              </w:rPr>
              <w:t xml:space="preserve"> </w:t>
            </w:r>
          </w:p>
        </w:tc>
        <w:tc>
          <w:tcPr>
            <w:tcW w:w="993" w:type="dxa"/>
            <w:tcBorders>
              <w:top w:val="single" w:sz="4" w:space="0" w:color="auto"/>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AIC</w:t>
            </w:r>
            <w:r w:rsidRPr="00327C69">
              <w:rPr>
                <w:rFonts w:eastAsia="Times New Roman" w:cstheme="minorHAnsi"/>
                <w:i/>
                <w:iCs/>
                <w:color w:val="000000"/>
                <w:vertAlign w:val="subscript"/>
              </w:rPr>
              <w:t>c</w:t>
            </w:r>
          </w:p>
        </w:tc>
        <w:tc>
          <w:tcPr>
            <w:tcW w:w="850" w:type="dxa"/>
            <w:tcBorders>
              <w:top w:val="single" w:sz="4" w:space="0" w:color="auto"/>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roofErr w:type="spellStart"/>
            <w:r w:rsidRPr="00327C69">
              <w:rPr>
                <w:rFonts w:eastAsia="Times New Roman" w:cstheme="minorHAnsi"/>
                <w:color w:val="000000"/>
              </w:rPr>
              <w:t>ΔAIC</w:t>
            </w:r>
            <w:r w:rsidRPr="00327C69">
              <w:rPr>
                <w:rFonts w:eastAsia="Times New Roman" w:cstheme="minorHAnsi"/>
                <w:i/>
                <w:iCs/>
                <w:color w:val="000000"/>
                <w:vertAlign w:val="subscript"/>
              </w:rPr>
              <w:t>c</w:t>
            </w:r>
            <w:proofErr w:type="spellEnd"/>
          </w:p>
        </w:tc>
        <w:tc>
          <w:tcPr>
            <w:tcW w:w="709" w:type="dxa"/>
            <w:tcBorders>
              <w:top w:val="single" w:sz="4" w:space="0" w:color="auto"/>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i/>
                <w:iCs/>
                <w:color w:val="000000"/>
              </w:rPr>
            </w:pPr>
            <w:proofErr w:type="spellStart"/>
            <w:r w:rsidRPr="00327C69">
              <w:rPr>
                <w:rFonts w:eastAsia="Times New Roman" w:cstheme="minorHAnsi"/>
                <w:i/>
                <w:iCs/>
                <w:color w:val="000000"/>
              </w:rPr>
              <w:t>w</w:t>
            </w:r>
            <w:r w:rsidRPr="00327C69">
              <w:rPr>
                <w:rFonts w:eastAsia="Times New Roman" w:cstheme="minorHAnsi"/>
                <w:i/>
                <w:iCs/>
                <w:color w:val="000000"/>
                <w:vertAlign w:val="subscript"/>
              </w:rPr>
              <w:t>i</w:t>
            </w:r>
            <w:proofErr w:type="spellEnd"/>
          </w:p>
        </w:tc>
        <w:tc>
          <w:tcPr>
            <w:tcW w:w="850" w:type="dxa"/>
            <w:tcBorders>
              <w:top w:val="single" w:sz="4" w:space="0" w:color="auto"/>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 xml:space="preserve">Cum </w:t>
            </w:r>
            <w:proofErr w:type="spellStart"/>
            <w:r w:rsidRPr="00327C69">
              <w:rPr>
                <w:rFonts w:eastAsia="Times New Roman" w:cstheme="minorHAnsi"/>
                <w:i/>
                <w:iCs/>
                <w:color w:val="000000"/>
              </w:rPr>
              <w:t>w</w:t>
            </w:r>
            <w:r w:rsidRPr="00327C69">
              <w:rPr>
                <w:rFonts w:eastAsia="Times New Roman" w:cstheme="minorHAnsi"/>
                <w:i/>
                <w:iCs/>
                <w:color w:val="000000"/>
                <w:vertAlign w:val="subscript"/>
              </w:rPr>
              <w:t>i</w:t>
            </w:r>
            <w:proofErr w:type="spellEnd"/>
          </w:p>
        </w:tc>
      </w:tr>
      <w:tr w:rsidR="00327C69" w:rsidRPr="00327C69" w:rsidTr="00FA4F2E">
        <w:trPr>
          <w:trHeight w:val="315"/>
        </w:trPr>
        <w:tc>
          <w:tcPr>
            <w:tcW w:w="3559" w:type="dxa"/>
            <w:gridSpan w:val="2"/>
            <w:tcBorders>
              <w:top w:val="single" w:sz="4" w:space="0" w:color="auto"/>
            </w:tcBorders>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Temporal models</w:t>
            </w:r>
          </w:p>
        </w:tc>
        <w:tc>
          <w:tcPr>
            <w:tcW w:w="709" w:type="dxa"/>
            <w:tcBorders>
              <w:top w:val="single" w:sz="4" w:space="0" w:color="auto"/>
            </w:tcBorders>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850" w:type="dxa"/>
            <w:tcBorders>
              <w:top w:val="single" w:sz="4" w:space="0" w:color="auto"/>
            </w:tcBorders>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993" w:type="dxa"/>
            <w:tcBorders>
              <w:top w:val="single" w:sz="4" w:space="0" w:color="auto"/>
            </w:tcBorders>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850" w:type="dxa"/>
            <w:tcBorders>
              <w:top w:val="single" w:sz="4" w:space="0" w:color="auto"/>
            </w:tcBorders>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709" w:type="dxa"/>
            <w:tcBorders>
              <w:top w:val="single" w:sz="4" w:space="0" w:color="auto"/>
            </w:tcBorders>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850" w:type="dxa"/>
            <w:tcBorders>
              <w:top w:val="single" w:sz="4" w:space="0" w:color="auto"/>
            </w:tcBorders>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Null (constant) model</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1139.2</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1141.2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0.0</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Year</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5</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1132.5</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1142.5</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1.3</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0.4</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Precipitation</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1138.6</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1142.6</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1.4</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0.5</w:t>
            </w:r>
          </w:p>
        </w:tc>
      </w:tr>
      <w:tr w:rsidR="00327C69" w:rsidRPr="00327C69" w:rsidTr="00791FAF">
        <w:trPr>
          <w:gridBefore w:val="1"/>
          <w:wBefore w:w="375" w:type="dxa"/>
          <w:trHeight w:val="37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Time + Time</w:t>
            </w:r>
            <w:r w:rsidRPr="00327C69">
              <w:rPr>
                <w:rFonts w:eastAsia="Times New Roman" w:cstheme="minorHAnsi"/>
                <w:color w:val="000000"/>
                <w:vertAlign w:val="superscript"/>
              </w:rPr>
              <w:t>2</w:t>
            </w:r>
            <w:r w:rsidRPr="00327C69">
              <w:rPr>
                <w:rFonts w:eastAsia="Times New Roman" w:cstheme="minorHAnsi"/>
                <w:color w:val="000000"/>
              </w:rPr>
              <w:t xml:space="preserve"> + Precipitation</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4</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1137.0</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1143.0</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1.7</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0.6</w:t>
            </w:r>
          </w:p>
        </w:tc>
      </w:tr>
      <w:tr w:rsidR="00327C69" w:rsidRPr="00327C69" w:rsidTr="00791FAF">
        <w:trPr>
          <w:gridBefore w:val="1"/>
          <w:wBefore w:w="375" w:type="dxa"/>
          <w:trHeight w:val="37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Time + Time</w:t>
            </w:r>
            <w:r w:rsidRPr="00327C69">
              <w:rPr>
                <w:rFonts w:eastAsia="Times New Roman" w:cstheme="minorHAnsi"/>
                <w:color w:val="000000"/>
                <w:vertAlign w:val="superscript"/>
              </w:rPr>
              <w:t>2</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3</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1137.0</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1143.0</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1.8</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0.7</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Period</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1139.1</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1143.1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1.8</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0.8</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Time</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1139.2</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1143.2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2.0</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0.8</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Temperature</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1139.2</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1143.2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2.0</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0.9</w:t>
            </w:r>
          </w:p>
        </w:tc>
      </w:tr>
      <w:tr w:rsidR="00327C69" w:rsidRPr="00327C69" w:rsidTr="00791FAF">
        <w:trPr>
          <w:trHeight w:val="315"/>
        </w:trPr>
        <w:tc>
          <w:tcPr>
            <w:tcW w:w="375"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r>
      <w:tr w:rsidR="00327C69" w:rsidRPr="00327C69" w:rsidTr="00791FAF">
        <w:trPr>
          <w:trHeight w:val="315"/>
        </w:trPr>
        <w:tc>
          <w:tcPr>
            <w:tcW w:w="3559" w:type="dxa"/>
            <w:gridSpan w:val="2"/>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Habitat at nest site (&lt;0.01 ha)</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r>
      <w:tr w:rsidR="00327C69" w:rsidRPr="00327C69" w:rsidTr="00791FAF">
        <w:trPr>
          <w:gridBefore w:val="1"/>
          <w:wBefore w:w="375" w:type="dxa"/>
          <w:trHeight w:val="37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VOR + VOR</w:t>
            </w:r>
            <w:r w:rsidRPr="00327C69">
              <w:rPr>
                <w:rFonts w:eastAsia="Times New Roman" w:cstheme="minorHAnsi"/>
                <w:color w:val="000000"/>
                <w:vertAlign w:val="superscript"/>
              </w:rPr>
              <w:t>2</w:t>
            </w:r>
            <w:r w:rsidRPr="00327C69">
              <w:rPr>
                <w:rFonts w:eastAsia="Times New Roman" w:cstheme="minorHAnsi"/>
                <w:color w:val="000000"/>
              </w:rPr>
              <w:t xml:space="preserve"> + %Grass + %Forb + Distance to forest</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6</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1091.3</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1103.4</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0.0</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r>
      <w:tr w:rsidR="00327C69" w:rsidRPr="00327C69" w:rsidTr="00791FAF">
        <w:trPr>
          <w:trHeight w:val="375"/>
        </w:trPr>
        <w:tc>
          <w:tcPr>
            <w:tcW w:w="375"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VOR + VOR</w:t>
            </w:r>
            <w:r w:rsidRPr="00327C69">
              <w:rPr>
                <w:rFonts w:eastAsia="Times New Roman" w:cstheme="minorHAnsi"/>
                <w:color w:val="000000"/>
                <w:vertAlign w:val="superscript"/>
              </w:rPr>
              <w:t>2</w:t>
            </w:r>
            <w:r w:rsidRPr="00327C69">
              <w:rPr>
                <w:rFonts w:eastAsia="Times New Roman" w:cstheme="minorHAnsi"/>
                <w:color w:val="000000"/>
              </w:rPr>
              <w:t xml:space="preserve"> + %Grass + %Forb</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5</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1093.6</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1103.7</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0.3</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0.4</w:t>
            </w:r>
          </w:p>
        </w:tc>
      </w:tr>
      <w:tr w:rsidR="00327C69" w:rsidRPr="00327C69" w:rsidTr="00791FAF">
        <w:trPr>
          <w:gridBefore w:val="1"/>
          <w:wBefore w:w="375" w:type="dxa"/>
          <w:trHeight w:val="37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VOR + VOR</w:t>
            </w:r>
            <w:r w:rsidRPr="00327C69">
              <w:rPr>
                <w:rFonts w:eastAsia="Times New Roman" w:cstheme="minorHAnsi"/>
                <w:color w:val="000000"/>
                <w:vertAlign w:val="superscript"/>
              </w:rPr>
              <w:t>2</w:t>
            </w:r>
            <w:r w:rsidRPr="00327C69">
              <w:rPr>
                <w:rFonts w:eastAsia="Times New Roman" w:cstheme="minorHAnsi"/>
                <w:color w:val="000000"/>
              </w:rPr>
              <w:t xml:space="preserve"> + %Grass + %Forb + Shrub ht.</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6</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1092.3</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1104.3</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0.9</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0.5</w:t>
            </w:r>
          </w:p>
        </w:tc>
      </w:tr>
      <w:tr w:rsidR="00327C69" w:rsidRPr="00327C69" w:rsidTr="00791FAF">
        <w:trPr>
          <w:gridBefore w:val="1"/>
          <w:wBefore w:w="375" w:type="dxa"/>
          <w:trHeight w:val="37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VOR + VOR</w:t>
            </w:r>
            <w:r w:rsidRPr="00327C69">
              <w:rPr>
                <w:rFonts w:eastAsia="Times New Roman" w:cstheme="minorHAnsi"/>
                <w:color w:val="000000"/>
                <w:vertAlign w:val="superscript"/>
              </w:rPr>
              <w:t>2</w:t>
            </w:r>
            <w:r w:rsidRPr="00327C69">
              <w:rPr>
                <w:rFonts w:eastAsia="Times New Roman" w:cstheme="minorHAnsi"/>
                <w:color w:val="000000"/>
              </w:rPr>
              <w:t xml:space="preserve"> + %Grass + %Forb + %Shrub</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5</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1092.8</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1104.8</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1.4</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0.6</w:t>
            </w:r>
          </w:p>
        </w:tc>
      </w:tr>
      <w:tr w:rsidR="00327C69" w:rsidRPr="00327C69" w:rsidTr="00791FAF">
        <w:trPr>
          <w:gridBefore w:val="1"/>
          <w:wBefore w:w="375" w:type="dxa"/>
          <w:trHeight w:val="37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VOR + VOR</w:t>
            </w:r>
            <w:r w:rsidRPr="00327C69">
              <w:rPr>
                <w:rFonts w:eastAsia="Times New Roman" w:cstheme="minorHAnsi"/>
                <w:color w:val="000000"/>
                <w:vertAlign w:val="superscript"/>
              </w:rPr>
              <w:t>2</w:t>
            </w:r>
            <w:r w:rsidRPr="00327C69">
              <w:rPr>
                <w:rFonts w:eastAsia="Times New Roman" w:cstheme="minorHAnsi"/>
                <w:color w:val="000000"/>
              </w:rPr>
              <w:t xml:space="preserve"> + %Grass + %Shrub</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4</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1095.2</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1105.2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1.8</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0.7</w:t>
            </w:r>
          </w:p>
        </w:tc>
      </w:tr>
      <w:tr w:rsidR="00327C69" w:rsidRPr="00327C69" w:rsidTr="00791FAF">
        <w:trPr>
          <w:gridBefore w:val="1"/>
          <w:wBefore w:w="375" w:type="dxa"/>
          <w:trHeight w:val="37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VOR + VOR</w:t>
            </w:r>
            <w:r w:rsidRPr="00327C69">
              <w:rPr>
                <w:rFonts w:eastAsia="Times New Roman" w:cstheme="minorHAnsi"/>
                <w:color w:val="000000"/>
                <w:vertAlign w:val="superscript"/>
              </w:rPr>
              <w:t>2</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3</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1099.4</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1105.4</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2.0</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0.8</w:t>
            </w:r>
          </w:p>
        </w:tc>
      </w:tr>
      <w:tr w:rsidR="00327C69" w:rsidRPr="00327C69" w:rsidTr="00791FAF">
        <w:trPr>
          <w:gridBefore w:val="1"/>
          <w:wBefore w:w="375" w:type="dxa"/>
          <w:trHeight w:val="37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VOR + VOR</w:t>
            </w:r>
            <w:r w:rsidRPr="00327C69">
              <w:rPr>
                <w:rFonts w:eastAsia="Times New Roman" w:cstheme="minorHAnsi"/>
                <w:color w:val="000000"/>
                <w:vertAlign w:val="superscript"/>
              </w:rPr>
              <w:t>2</w:t>
            </w:r>
            <w:r w:rsidRPr="00327C69">
              <w:rPr>
                <w:rFonts w:eastAsia="Times New Roman" w:cstheme="minorHAnsi"/>
                <w:color w:val="000000"/>
              </w:rPr>
              <w:t xml:space="preserve"> + %Grass</w:t>
            </w:r>
            <w:r w:rsidRPr="00327C69">
              <w:rPr>
                <w:rFonts w:eastAsia="Times New Roman" w:cstheme="minorHAnsi"/>
                <w:color w:val="000000"/>
                <w:vertAlign w:val="superscript"/>
              </w:rPr>
              <w:t>2</w:t>
            </w:r>
            <w:r w:rsidRPr="00327C69">
              <w:rPr>
                <w:rFonts w:eastAsia="Times New Roman" w:cstheme="minorHAnsi"/>
                <w:color w:val="000000"/>
              </w:rPr>
              <w:t xml:space="preserve"> + %Forb</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6</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1093.6</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1105.6</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2.2</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0.9</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Null (constant) model</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1139.2</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1141.2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37.8</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0.0</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1.0</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r>
      <w:tr w:rsidR="00327C69" w:rsidRPr="00327C69" w:rsidTr="00791FAF">
        <w:trPr>
          <w:trHeight w:val="315"/>
        </w:trPr>
        <w:tc>
          <w:tcPr>
            <w:tcW w:w="3559" w:type="dxa"/>
            <w:gridSpan w:val="2"/>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Habitat of core area (13 ha)</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Null (constant) model</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1139.2</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1141.2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0.0</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%Forest</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1138.4</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1142.4</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1.2</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%Water</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1138.4</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1142.4</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1.2</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0.3</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%Agriculture</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1138.8</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1142.8</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1.6</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0.4</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%CRP</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1139.2</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1143.2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2.0</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0.4</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r>
      <w:tr w:rsidR="00327C69" w:rsidRPr="00327C69" w:rsidTr="00791FAF">
        <w:trPr>
          <w:trHeight w:val="315"/>
        </w:trPr>
        <w:tc>
          <w:tcPr>
            <w:tcW w:w="3559" w:type="dxa"/>
            <w:gridSpan w:val="2"/>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Habitat of home range (310 ha)</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r>
      <w:tr w:rsidR="00327C69" w:rsidRPr="00327C69" w:rsidTr="00791FAF">
        <w:trPr>
          <w:trHeight w:val="315"/>
        </w:trPr>
        <w:tc>
          <w:tcPr>
            <w:tcW w:w="375"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Null (constant) model</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1139.2</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1141.2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0.0</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%Agriculture</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1137.7</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1141.7</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0.5</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0.3</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%CRP</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1138.1</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1142.1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0.9</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0.4</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lastRenderedPageBreak/>
              <w:t>%Water</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1138.4</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1142.4</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1.2</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0.5</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%Forest</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1139.1</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1143.1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1.9</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0.5</w:t>
            </w:r>
          </w:p>
        </w:tc>
      </w:tr>
      <w:tr w:rsidR="00327C69" w:rsidRPr="00327C69" w:rsidTr="00791FAF">
        <w:trPr>
          <w:trHeight w:val="315"/>
        </w:trPr>
        <w:tc>
          <w:tcPr>
            <w:tcW w:w="375"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r>
      <w:tr w:rsidR="00327C69" w:rsidRPr="00327C69" w:rsidTr="00791FAF">
        <w:trPr>
          <w:trHeight w:val="315"/>
        </w:trPr>
        <w:tc>
          <w:tcPr>
            <w:tcW w:w="3559" w:type="dxa"/>
            <w:gridSpan w:val="2"/>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Disturbance models</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Null (constant) model</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1139.2</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1141.2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0.0</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Distance to state road</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1138.6</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1142.6</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1.4</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Distance to county road</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1138.7</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1142.7</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1.5</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0.3</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Distance to power line</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1139.0</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1143.0</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1.8</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0.4</w:t>
            </w:r>
          </w:p>
        </w:tc>
      </w:tr>
      <w:tr w:rsidR="00327C69" w:rsidRPr="00327C69" w:rsidTr="00791FAF">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Distance to turbine</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1139.1</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1143.1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1.9</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0.6</w:t>
            </w:r>
          </w:p>
        </w:tc>
      </w:tr>
      <w:tr w:rsidR="00327C69" w:rsidRPr="00327C69" w:rsidTr="005D7ED5">
        <w:trPr>
          <w:gridBefore w:val="1"/>
          <w:wBefore w:w="375" w:type="dxa"/>
          <w:trHeight w:val="315"/>
        </w:trPr>
        <w:tc>
          <w:tcPr>
            <w:tcW w:w="3184"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Distance to non-wind tower</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1139.2</w:t>
            </w:r>
          </w:p>
        </w:tc>
        <w:tc>
          <w:tcPr>
            <w:tcW w:w="993"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1143.2</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2.0</w:t>
            </w:r>
          </w:p>
        </w:tc>
        <w:tc>
          <w:tcPr>
            <w:tcW w:w="709"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0.1</w:t>
            </w:r>
          </w:p>
        </w:tc>
        <w:tc>
          <w:tcPr>
            <w:tcW w:w="850" w:type="dxa"/>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0.6</w:t>
            </w:r>
          </w:p>
        </w:tc>
      </w:tr>
      <w:tr w:rsidR="00327C69" w:rsidRPr="00327C69" w:rsidTr="005D7ED5">
        <w:trPr>
          <w:gridBefore w:val="1"/>
          <w:wBefore w:w="375" w:type="dxa"/>
          <w:trHeight w:val="375"/>
        </w:trPr>
        <w:tc>
          <w:tcPr>
            <w:tcW w:w="3184" w:type="dxa"/>
            <w:tcBorders>
              <w:bottom w:val="single" w:sz="4" w:space="0" w:color="auto"/>
            </w:tcBorders>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r w:rsidRPr="00327C69">
              <w:rPr>
                <w:rFonts w:eastAsia="Times New Roman" w:cstheme="minorHAnsi"/>
                <w:color w:val="000000"/>
              </w:rPr>
              <w:t xml:space="preserve">Period × Distance to </w:t>
            </w:r>
            <w:proofErr w:type="spellStart"/>
            <w:r w:rsidRPr="00327C69">
              <w:rPr>
                <w:rFonts w:eastAsia="Times New Roman" w:cstheme="minorHAnsi"/>
                <w:color w:val="000000"/>
              </w:rPr>
              <w:t>turbine</w:t>
            </w:r>
            <w:r w:rsidRPr="00327C69">
              <w:rPr>
                <w:rFonts w:eastAsia="Times New Roman" w:cstheme="minorHAnsi"/>
                <w:color w:val="000000"/>
                <w:vertAlign w:val="superscript"/>
              </w:rPr>
              <w:t>b</w:t>
            </w:r>
            <w:proofErr w:type="spellEnd"/>
          </w:p>
        </w:tc>
        <w:tc>
          <w:tcPr>
            <w:tcW w:w="709" w:type="dxa"/>
            <w:tcBorders>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4</w:t>
            </w:r>
          </w:p>
        </w:tc>
        <w:tc>
          <w:tcPr>
            <w:tcW w:w="850" w:type="dxa"/>
            <w:tcBorders>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1136.6</w:t>
            </w:r>
          </w:p>
        </w:tc>
        <w:tc>
          <w:tcPr>
            <w:tcW w:w="993" w:type="dxa"/>
            <w:tcBorders>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1144.6</w:t>
            </w:r>
          </w:p>
        </w:tc>
        <w:tc>
          <w:tcPr>
            <w:tcW w:w="850" w:type="dxa"/>
            <w:tcBorders>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3.4</w:t>
            </w:r>
          </w:p>
        </w:tc>
        <w:tc>
          <w:tcPr>
            <w:tcW w:w="709" w:type="dxa"/>
            <w:tcBorders>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0.0</w:t>
            </w:r>
          </w:p>
        </w:tc>
        <w:tc>
          <w:tcPr>
            <w:tcW w:w="850" w:type="dxa"/>
            <w:tcBorders>
              <w:bottom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r w:rsidRPr="00327C69">
              <w:rPr>
                <w:rFonts w:eastAsia="Times New Roman" w:cstheme="minorHAnsi"/>
                <w:color w:val="000000"/>
              </w:rPr>
              <w:t>0.6</w:t>
            </w:r>
          </w:p>
        </w:tc>
      </w:tr>
      <w:tr w:rsidR="00327C69" w:rsidRPr="00327C69" w:rsidTr="005D7ED5">
        <w:trPr>
          <w:trHeight w:val="315"/>
        </w:trPr>
        <w:tc>
          <w:tcPr>
            <w:tcW w:w="375" w:type="dxa"/>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3184" w:type="dxa"/>
            <w:tcBorders>
              <w:top w:val="single" w:sz="4" w:space="0" w:color="auto"/>
            </w:tcBorders>
            <w:shd w:val="clear" w:color="auto" w:fill="auto"/>
            <w:noWrap/>
            <w:vAlign w:val="bottom"/>
            <w:hideMark/>
          </w:tcPr>
          <w:p w:rsidR="00327C69" w:rsidRPr="00327C69" w:rsidRDefault="00327C69" w:rsidP="00327C69">
            <w:pPr>
              <w:spacing w:after="0" w:line="240" w:lineRule="auto"/>
              <w:rPr>
                <w:rFonts w:eastAsia="Times New Roman" w:cstheme="minorHAnsi"/>
                <w:color w:val="000000"/>
              </w:rPr>
            </w:pPr>
          </w:p>
        </w:tc>
        <w:tc>
          <w:tcPr>
            <w:tcW w:w="709" w:type="dxa"/>
            <w:tcBorders>
              <w:top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tcBorders>
              <w:top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993" w:type="dxa"/>
            <w:tcBorders>
              <w:top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tcBorders>
              <w:top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709" w:type="dxa"/>
            <w:tcBorders>
              <w:top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c>
          <w:tcPr>
            <w:tcW w:w="850" w:type="dxa"/>
            <w:tcBorders>
              <w:top w:val="single" w:sz="4" w:space="0" w:color="auto"/>
            </w:tcBorders>
            <w:shd w:val="clear" w:color="auto" w:fill="auto"/>
            <w:noWrap/>
            <w:vAlign w:val="bottom"/>
            <w:hideMark/>
          </w:tcPr>
          <w:p w:rsidR="00327C69" w:rsidRPr="00327C69" w:rsidRDefault="00327C69" w:rsidP="00327C69">
            <w:pPr>
              <w:spacing w:after="0" w:line="240" w:lineRule="auto"/>
              <w:jc w:val="center"/>
              <w:rPr>
                <w:rFonts w:eastAsia="Times New Roman" w:cstheme="minorHAnsi"/>
                <w:color w:val="000000"/>
              </w:rPr>
            </w:pPr>
          </w:p>
        </w:tc>
      </w:tr>
    </w:tbl>
    <w:p w:rsidR="007A13C0" w:rsidRDefault="007A13C0" w:rsidP="002E7FC8">
      <w:pPr>
        <w:spacing w:after="0" w:line="240" w:lineRule="auto"/>
        <w:contextualSpacing/>
        <w:rPr>
          <w:rFonts w:eastAsia="Times New Roman" w:cs="Times New Roman"/>
          <w:b/>
        </w:rPr>
      </w:pPr>
    </w:p>
    <w:p w:rsidR="007A13C0" w:rsidRDefault="007A13C0">
      <w:pPr>
        <w:rPr>
          <w:rFonts w:eastAsia="Times New Roman" w:cs="Times New Roman"/>
          <w:b/>
        </w:rPr>
      </w:pPr>
      <w:r>
        <w:rPr>
          <w:rFonts w:eastAsia="Times New Roman" w:cs="Times New Roman"/>
          <w:b/>
        </w:rPr>
        <w:br w:type="page"/>
      </w:r>
    </w:p>
    <w:p w:rsidR="003D1249" w:rsidRDefault="00253E06" w:rsidP="002E7FC8">
      <w:pPr>
        <w:spacing w:after="0" w:line="240" w:lineRule="auto"/>
        <w:contextualSpacing/>
        <w:rPr>
          <w:rFonts w:eastAsia="Times New Roman" w:cs="Times New Roman"/>
        </w:rPr>
      </w:pPr>
      <w:proofErr w:type="gramStart"/>
      <w:r>
        <w:rPr>
          <w:rFonts w:eastAsia="Times New Roman" w:cs="Times New Roman"/>
          <w:b/>
        </w:rPr>
        <w:lastRenderedPageBreak/>
        <w:t>Appendix S</w:t>
      </w:r>
      <w:r w:rsidR="00FA4F2E">
        <w:rPr>
          <w:rFonts w:eastAsia="Times New Roman" w:cs="Times New Roman"/>
          <w:b/>
        </w:rPr>
        <w:t>5</w:t>
      </w:r>
      <w:r w:rsidR="003D1249" w:rsidRPr="00E21A18">
        <w:rPr>
          <w:rFonts w:eastAsia="Times New Roman" w:cs="Times New Roman"/>
          <w:b/>
        </w:rPr>
        <w:t>.</w:t>
      </w:r>
      <w:proofErr w:type="gramEnd"/>
      <w:r w:rsidR="003D1249" w:rsidRPr="003D1249">
        <w:rPr>
          <w:rFonts w:eastAsia="Times New Roman" w:cs="Times New Roman"/>
        </w:rPr>
        <w:t xml:space="preserve"> </w:t>
      </w:r>
      <w:r w:rsidR="003D1249">
        <w:rPr>
          <w:rFonts w:eastAsia="Times New Roman" w:cs="Times New Roman"/>
        </w:rPr>
        <w:t xml:space="preserve"> </w:t>
      </w:r>
      <w:proofErr w:type="gramStart"/>
      <w:r w:rsidR="003D1249">
        <w:rPr>
          <w:rFonts w:eastAsia="Times New Roman" w:cs="Times New Roman"/>
        </w:rPr>
        <w:t>Relationships between nest site selection and daily nest survival</w:t>
      </w:r>
      <w:r w:rsidR="00CB4F00">
        <w:rPr>
          <w:rFonts w:eastAsia="Times New Roman" w:cs="Times New Roman"/>
        </w:rPr>
        <w:t xml:space="preserve"> and environmental covariates</w:t>
      </w:r>
      <w:r w:rsidR="006A709A">
        <w:rPr>
          <w:rFonts w:eastAsia="Times New Roman" w:cs="Times New Roman"/>
        </w:rPr>
        <w:t>.</w:t>
      </w:r>
      <w:proofErr w:type="gramEnd"/>
      <w:r w:rsidR="006A709A">
        <w:rPr>
          <w:rFonts w:eastAsia="Times New Roman" w:cs="Times New Roman"/>
        </w:rPr>
        <w:t xml:space="preserve"> </w:t>
      </w:r>
      <w:r w:rsidR="00F67265">
        <w:rPr>
          <w:rFonts w:eastAsia="Times New Roman" w:cs="Times New Roman"/>
        </w:rPr>
        <w:t xml:space="preserve"> </w:t>
      </w:r>
      <w:r w:rsidR="006A709A">
        <w:rPr>
          <w:rFonts w:eastAsia="Times New Roman" w:cs="Times New Roman"/>
        </w:rPr>
        <w:t>Predictions calculated from parameter estimates of the</w:t>
      </w:r>
      <w:r w:rsidR="003D1249">
        <w:rPr>
          <w:rFonts w:eastAsia="Times New Roman" w:cs="Times New Roman"/>
        </w:rPr>
        <w:t xml:space="preserve"> most parsimonious model</w:t>
      </w:r>
      <w:r w:rsidR="00F67265">
        <w:rPr>
          <w:rFonts w:eastAsia="Times New Roman" w:cs="Times New Roman"/>
        </w:rPr>
        <w:t>s</w:t>
      </w:r>
      <w:r w:rsidR="003D1249">
        <w:rPr>
          <w:rFonts w:eastAsia="Times New Roman" w:cs="Times New Roman"/>
        </w:rPr>
        <w:t>.</w:t>
      </w:r>
    </w:p>
    <w:p w:rsidR="005D7ED5" w:rsidRDefault="005D7ED5" w:rsidP="002E7FC8">
      <w:pPr>
        <w:spacing w:after="0" w:line="240" w:lineRule="auto"/>
        <w:contextualSpacing/>
        <w:rPr>
          <w:rFonts w:eastAsia="Times New Roman" w:cs="Times New Roman"/>
        </w:rPr>
      </w:pPr>
    </w:p>
    <w:p w:rsidR="005D7ED5" w:rsidRPr="00E21A18" w:rsidRDefault="005D7ED5" w:rsidP="005D7ED5">
      <w:pPr>
        <w:spacing w:after="0" w:line="240" w:lineRule="auto"/>
        <w:contextualSpacing/>
        <w:rPr>
          <w:rFonts w:eastAsia="Times New Roman" w:cs="Times New Roman"/>
          <w:sz w:val="20"/>
          <w:szCs w:val="20"/>
        </w:rPr>
      </w:pPr>
      <w:r>
        <w:rPr>
          <w:rFonts w:eastAsia="Times New Roman" w:cs="Times New Roman"/>
          <w:b/>
          <w:sz w:val="20"/>
          <w:szCs w:val="20"/>
        </w:rPr>
        <w:t>Figure S5.1</w:t>
      </w:r>
      <w:r w:rsidRPr="00E21A18">
        <w:rPr>
          <w:rFonts w:eastAsia="Times New Roman" w:cs="Times New Roman"/>
          <w:b/>
          <w:sz w:val="20"/>
          <w:szCs w:val="20"/>
        </w:rPr>
        <w:t xml:space="preserve">.  </w:t>
      </w:r>
      <w:r>
        <w:rPr>
          <w:rFonts w:eastAsia="Times New Roman" w:cs="Times New Roman"/>
          <w:sz w:val="20"/>
          <w:szCs w:val="20"/>
        </w:rPr>
        <w:t>Relationships between probability of nest site selection</w:t>
      </w:r>
      <w:r w:rsidRPr="00E21A18">
        <w:rPr>
          <w:rFonts w:eastAsia="Times New Roman" w:cs="Times New Roman"/>
          <w:sz w:val="20"/>
          <w:szCs w:val="20"/>
        </w:rPr>
        <w:t xml:space="preserve"> (± 95% CI) </w:t>
      </w:r>
      <w:r>
        <w:rPr>
          <w:rFonts w:eastAsia="Times New Roman" w:cs="Times New Roman"/>
          <w:sz w:val="20"/>
          <w:szCs w:val="20"/>
        </w:rPr>
        <w:t xml:space="preserve">and habitat variables in the top resource selection model </w:t>
      </w:r>
      <w:r w:rsidRPr="00E21A18">
        <w:rPr>
          <w:rFonts w:eastAsia="Times New Roman" w:cs="Times New Roman"/>
          <w:sz w:val="20"/>
          <w:szCs w:val="20"/>
        </w:rPr>
        <w:t xml:space="preserve">at the Meridian Way Wind Power Facility in north-central Kansas, 2007–2011.  </w:t>
      </w:r>
      <w:r>
        <w:rPr>
          <w:rFonts w:eastAsia="Times New Roman" w:cs="Times New Roman"/>
          <w:sz w:val="20"/>
          <w:szCs w:val="20"/>
        </w:rPr>
        <w:t>Parameter estimates taken from the top multi-scale resource selection model.</w:t>
      </w:r>
    </w:p>
    <w:p w:rsidR="005D7ED5" w:rsidRDefault="005D7ED5" w:rsidP="002E7FC8">
      <w:pPr>
        <w:spacing w:after="0" w:line="240" w:lineRule="auto"/>
        <w:contextualSpacing/>
        <w:rPr>
          <w:rFonts w:eastAsia="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6A709A" w:rsidTr="00E21A18">
        <w:tc>
          <w:tcPr>
            <w:tcW w:w="4788" w:type="dxa"/>
          </w:tcPr>
          <w:p w:rsidR="006A709A" w:rsidRDefault="00F333EC" w:rsidP="00F333EC">
            <w:pPr>
              <w:contextualSpacing/>
              <w:jc w:val="center"/>
              <w:rPr>
                <w:rFonts w:eastAsia="Times New Roman" w:cs="Times New Roman"/>
              </w:rPr>
            </w:pPr>
            <w:r>
              <w:rPr>
                <w:noProof/>
              </w:rPr>
              <w:drawing>
                <wp:inline distT="0" distB="0" distL="0" distR="0" wp14:anchorId="718897EF" wp14:editId="20399600">
                  <wp:extent cx="2613313" cy="175485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616513" cy="1757005"/>
                          </a:xfrm>
                          <a:prstGeom prst="rect">
                            <a:avLst/>
                          </a:prstGeom>
                        </pic:spPr>
                      </pic:pic>
                    </a:graphicData>
                  </a:graphic>
                </wp:inline>
              </w:drawing>
            </w:r>
          </w:p>
        </w:tc>
        <w:tc>
          <w:tcPr>
            <w:tcW w:w="4788" w:type="dxa"/>
          </w:tcPr>
          <w:p w:rsidR="006A709A" w:rsidRDefault="00F333EC" w:rsidP="00F333EC">
            <w:pPr>
              <w:contextualSpacing/>
              <w:jc w:val="center"/>
              <w:rPr>
                <w:rFonts w:eastAsia="Times New Roman" w:cs="Times New Roman"/>
              </w:rPr>
            </w:pPr>
            <w:r>
              <w:rPr>
                <w:noProof/>
              </w:rPr>
              <w:drawing>
                <wp:inline distT="0" distB="0" distL="0" distR="0" wp14:anchorId="5C3C404F" wp14:editId="0E7C0D64">
                  <wp:extent cx="2495402" cy="1709305"/>
                  <wp:effectExtent l="0" t="0" r="63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495510" cy="1709379"/>
                          </a:xfrm>
                          <a:prstGeom prst="rect">
                            <a:avLst/>
                          </a:prstGeom>
                        </pic:spPr>
                      </pic:pic>
                    </a:graphicData>
                  </a:graphic>
                </wp:inline>
              </w:drawing>
            </w:r>
          </w:p>
        </w:tc>
      </w:tr>
      <w:tr w:rsidR="006A709A" w:rsidTr="00E21A18">
        <w:tc>
          <w:tcPr>
            <w:tcW w:w="4788" w:type="dxa"/>
          </w:tcPr>
          <w:p w:rsidR="006A709A" w:rsidRDefault="00DA2374" w:rsidP="00F333EC">
            <w:pPr>
              <w:contextualSpacing/>
              <w:jc w:val="center"/>
              <w:rPr>
                <w:rFonts w:eastAsia="Times New Roman" w:cs="Times New Roman"/>
              </w:rPr>
            </w:pPr>
            <w:r>
              <w:rPr>
                <w:noProof/>
              </w:rPr>
              <w:drawing>
                <wp:inline distT="0" distB="0" distL="0" distR="0" wp14:anchorId="481A5E04" wp14:editId="36958B22">
                  <wp:extent cx="2618509" cy="1705854"/>
                  <wp:effectExtent l="0" t="0" r="0" b="889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619989" cy="1706818"/>
                          </a:xfrm>
                          <a:prstGeom prst="rect">
                            <a:avLst/>
                          </a:prstGeom>
                        </pic:spPr>
                      </pic:pic>
                    </a:graphicData>
                  </a:graphic>
                </wp:inline>
              </w:drawing>
            </w:r>
          </w:p>
        </w:tc>
        <w:tc>
          <w:tcPr>
            <w:tcW w:w="4788" w:type="dxa"/>
          </w:tcPr>
          <w:p w:rsidR="006A709A" w:rsidRDefault="00DA2374" w:rsidP="00DA2374">
            <w:pPr>
              <w:contextualSpacing/>
              <w:jc w:val="center"/>
              <w:rPr>
                <w:rFonts w:eastAsia="Times New Roman" w:cs="Times New Roman"/>
              </w:rPr>
            </w:pPr>
            <w:r>
              <w:rPr>
                <w:noProof/>
              </w:rPr>
              <w:drawing>
                <wp:inline distT="0" distB="0" distL="0" distR="0" wp14:anchorId="22075C5D" wp14:editId="0F6F1A6E">
                  <wp:extent cx="2540578" cy="1681786"/>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541309" cy="1682270"/>
                          </a:xfrm>
                          <a:prstGeom prst="rect">
                            <a:avLst/>
                          </a:prstGeom>
                        </pic:spPr>
                      </pic:pic>
                    </a:graphicData>
                  </a:graphic>
                </wp:inline>
              </w:drawing>
            </w:r>
          </w:p>
        </w:tc>
      </w:tr>
      <w:tr w:rsidR="006A709A" w:rsidTr="00E21A18">
        <w:tc>
          <w:tcPr>
            <w:tcW w:w="4788" w:type="dxa"/>
          </w:tcPr>
          <w:p w:rsidR="006A709A" w:rsidRDefault="00E6296C" w:rsidP="00E6296C">
            <w:pPr>
              <w:contextualSpacing/>
              <w:jc w:val="center"/>
              <w:rPr>
                <w:rFonts w:eastAsia="Times New Roman" w:cs="Times New Roman"/>
              </w:rPr>
            </w:pPr>
            <w:r>
              <w:rPr>
                <w:noProof/>
              </w:rPr>
              <w:drawing>
                <wp:inline distT="0" distB="0" distL="0" distR="0" wp14:anchorId="34559BBE" wp14:editId="5344A130">
                  <wp:extent cx="2530187" cy="1769723"/>
                  <wp:effectExtent l="0" t="0" r="3810" b="254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534814" cy="1772959"/>
                          </a:xfrm>
                          <a:prstGeom prst="rect">
                            <a:avLst/>
                          </a:prstGeom>
                        </pic:spPr>
                      </pic:pic>
                    </a:graphicData>
                  </a:graphic>
                </wp:inline>
              </w:drawing>
            </w:r>
          </w:p>
        </w:tc>
        <w:tc>
          <w:tcPr>
            <w:tcW w:w="4788" w:type="dxa"/>
          </w:tcPr>
          <w:p w:rsidR="006A709A" w:rsidRDefault="00E6296C" w:rsidP="00E6296C">
            <w:pPr>
              <w:contextualSpacing/>
              <w:jc w:val="center"/>
              <w:rPr>
                <w:rFonts w:eastAsia="Times New Roman" w:cs="Times New Roman"/>
              </w:rPr>
            </w:pPr>
            <w:r>
              <w:rPr>
                <w:noProof/>
              </w:rPr>
              <w:drawing>
                <wp:inline distT="0" distB="0" distL="0" distR="0" wp14:anchorId="0AE88E20" wp14:editId="16A11361">
                  <wp:extent cx="2447059" cy="1722808"/>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458368" cy="1730770"/>
                          </a:xfrm>
                          <a:prstGeom prst="rect">
                            <a:avLst/>
                          </a:prstGeom>
                        </pic:spPr>
                      </pic:pic>
                    </a:graphicData>
                  </a:graphic>
                </wp:inline>
              </w:drawing>
            </w:r>
          </w:p>
        </w:tc>
      </w:tr>
      <w:tr w:rsidR="006A709A" w:rsidTr="00E21A18">
        <w:tc>
          <w:tcPr>
            <w:tcW w:w="4788" w:type="dxa"/>
          </w:tcPr>
          <w:p w:rsidR="006A709A" w:rsidRDefault="00E6296C" w:rsidP="00E6296C">
            <w:pPr>
              <w:contextualSpacing/>
              <w:jc w:val="center"/>
              <w:rPr>
                <w:rFonts w:eastAsia="Times New Roman" w:cs="Times New Roman"/>
              </w:rPr>
            </w:pPr>
            <w:r>
              <w:rPr>
                <w:noProof/>
              </w:rPr>
              <w:drawing>
                <wp:inline distT="0" distB="0" distL="0" distR="0" wp14:anchorId="3C713B18" wp14:editId="5EF4CCCD">
                  <wp:extent cx="2486829" cy="1724891"/>
                  <wp:effectExtent l="0" t="0" r="8890" b="889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489696" cy="1726879"/>
                          </a:xfrm>
                          <a:prstGeom prst="rect">
                            <a:avLst/>
                          </a:prstGeom>
                        </pic:spPr>
                      </pic:pic>
                    </a:graphicData>
                  </a:graphic>
                </wp:inline>
              </w:drawing>
            </w:r>
          </w:p>
        </w:tc>
        <w:tc>
          <w:tcPr>
            <w:tcW w:w="4788" w:type="dxa"/>
          </w:tcPr>
          <w:p w:rsidR="006A709A" w:rsidRDefault="00E6296C" w:rsidP="00E6296C">
            <w:pPr>
              <w:contextualSpacing/>
              <w:jc w:val="center"/>
              <w:rPr>
                <w:rFonts w:eastAsia="Times New Roman" w:cs="Times New Roman"/>
              </w:rPr>
            </w:pPr>
            <w:r>
              <w:rPr>
                <w:noProof/>
              </w:rPr>
              <w:drawing>
                <wp:inline distT="0" distB="0" distL="0" distR="0" wp14:anchorId="7061C071" wp14:editId="7120A56F">
                  <wp:extent cx="2374321" cy="1724891"/>
                  <wp:effectExtent l="0" t="0" r="6985" b="889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379313" cy="1728517"/>
                          </a:xfrm>
                          <a:prstGeom prst="rect">
                            <a:avLst/>
                          </a:prstGeom>
                        </pic:spPr>
                      </pic:pic>
                    </a:graphicData>
                  </a:graphic>
                </wp:inline>
              </w:drawing>
            </w:r>
          </w:p>
        </w:tc>
      </w:tr>
    </w:tbl>
    <w:p w:rsidR="00FC43A5" w:rsidRDefault="005D7ED5" w:rsidP="002E7FC8">
      <w:pPr>
        <w:spacing w:after="0" w:line="240" w:lineRule="auto"/>
        <w:contextualSpacing/>
        <w:rPr>
          <w:rFonts w:eastAsia="Times New Roman" w:cs="Times New Roman"/>
        </w:rPr>
      </w:pPr>
      <w:r>
        <w:rPr>
          <w:rFonts w:eastAsia="Times New Roman" w:cs="Times New Roman"/>
          <w:b/>
        </w:rPr>
        <w:lastRenderedPageBreak/>
        <w:t>Figure S5</w:t>
      </w:r>
      <w:r w:rsidRPr="003D1249">
        <w:rPr>
          <w:rFonts w:eastAsia="Times New Roman" w:cs="Times New Roman"/>
          <w:b/>
        </w:rPr>
        <w:t xml:space="preserve">.2.  </w:t>
      </w:r>
      <w:r>
        <w:rPr>
          <w:rFonts w:eastAsia="Times New Roman" w:cs="Times New Roman"/>
        </w:rPr>
        <w:t xml:space="preserve"> </w:t>
      </w:r>
      <w:r w:rsidRPr="007C64A1">
        <w:rPr>
          <w:rFonts w:eastAsia="Times New Roman" w:cs="Times New Roman"/>
          <w:sz w:val="20"/>
          <w:szCs w:val="20"/>
        </w:rPr>
        <w:t xml:space="preserve">Relationships between daily nest survival (± 95% CI) and (a) visual obstruction (VOR), (b) proportion of nest site canopy composed of grass, (c) distance to the nearest forest ≥ 0.09-ha in size, and (d) proportion of nest site canopy composed of forbs at the Meridian Way Wind Power Facility in north-central Kansas, 2007–2011.  </w:t>
      </w:r>
      <w:r>
        <w:rPr>
          <w:rFonts w:eastAsia="Times New Roman" w:cs="Times New Roman"/>
          <w:sz w:val="20"/>
          <w:szCs w:val="20"/>
        </w:rPr>
        <w:t xml:space="preserve">Parameter estimates are taken from the </w:t>
      </w:r>
      <w:r w:rsidRPr="007C64A1">
        <w:rPr>
          <w:rFonts w:eastAsia="Times New Roman" w:cs="Times New Roman"/>
          <w:sz w:val="20"/>
          <w:szCs w:val="20"/>
        </w:rPr>
        <w:t>top mu</w:t>
      </w:r>
      <w:r>
        <w:rPr>
          <w:rFonts w:eastAsia="Times New Roman" w:cs="Times New Roman"/>
          <w:sz w:val="20"/>
          <w:szCs w:val="20"/>
        </w:rPr>
        <w:t xml:space="preserve">lti-scale </w:t>
      </w:r>
      <w:r w:rsidRPr="007C64A1">
        <w:rPr>
          <w:rFonts w:eastAsia="Times New Roman" w:cs="Times New Roman"/>
          <w:sz w:val="20"/>
          <w:szCs w:val="20"/>
        </w:rPr>
        <w:t>model</w:t>
      </w:r>
      <w:r>
        <w:rPr>
          <w:rFonts w:eastAsia="Times New Roman" w:cs="Times New Roman"/>
          <w:sz w:val="20"/>
          <w:szCs w:val="20"/>
        </w:rPr>
        <w:t xml:space="preserve"> of daily nest survival</w:t>
      </w:r>
      <w:r w:rsidRPr="007C64A1">
        <w:rPr>
          <w:rFonts w:eastAsia="Times New Roman" w:cs="Times New Roman"/>
          <w:sz w:val="20"/>
          <w:szCs w:val="20"/>
        </w:rPr>
        <w:t>.</w:t>
      </w:r>
    </w:p>
    <w:p w:rsidR="002E7FC8" w:rsidRPr="002E7FC8" w:rsidRDefault="002E7FC8" w:rsidP="002E7FC8">
      <w:pPr>
        <w:spacing w:after="0" w:line="240" w:lineRule="auto"/>
        <w:contextualSpacing/>
        <w:rPr>
          <w:rFonts w:ascii="Times New Roman" w:eastAsia="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1"/>
        <w:gridCol w:w="4795"/>
      </w:tblGrid>
      <w:tr w:rsidR="002E7FC8" w:rsidRPr="002E7FC8" w:rsidTr="007C14CC">
        <w:tc>
          <w:tcPr>
            <w:tcW w:w="4650" w:type="dxa"/>
            <w:vAlign w:val="center"/>
          </w:tcPr>
          <w:p w:rsidR="002E7FC8" w:rsidRPr="002E7FC8" w:rsidRDefault="002E7FC8" w:rsidP="002E7FC8">
            <w:pPr>
              <w:jc w:val="center"/>
              <w:rPr>
                <w:rFonts w:ascii="Times New Roman" w:eastAsia="Times New Roman" w:hAnsi="Times New Roman" w:cs="Times New Roman"/>
                <w:sz w:val="24"/>
                <w:szCs w:val="24"/>
              </w:rPr>
            </w:pPr>
            <w:r w:rsidRPr="002E7FC8">
              <w:rPr>
                <w:rFonts w:ascii="Times New Roman" w:eastAsia="Times New Roman" w:hAnsi="Times New Roman" w:cs="Times New Roman"/>
                <w:noProof/>
                <w:sz w:val="24"/>
                <w:szCs w:val="24"/>
              </w:rPr>
              <w:drawing>
                <wp:inline distT="0" distB="0" distL="0" distR="0" wp14:anchorId="58A1FA04" wp14:editId="590140CC">
                  <wp:extent cx="3020602" cy="2527820"/>
                  <wp:effectExtent l="0" t="0" r="889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046747" cy="2549699"/>
                          </a:xfrm>
                          <a:prstGeom prst="rect">
                            <a:avLst/>
                          </a:prstGeom>
                        </pic:spPr>
                      </pic:pic>
                    </a:graphicData>
                  </a:graphic>
                </wp:inline>
              </w:drawing>
            </w:r>
            <w:r w:rsidRPr="002E7FC8">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01FA7AE" wp14:editId="79708251">
                      <wp:simplePos x="0" y="0"/>
                      <wp:positionH relativeFrom="column">
                        <wp:posOffset>541020</wp:posOffset>
                      </wp:positionH>
                      <wp:positionV relativeFrom="paragraph">
                        <wp:posOffset>163830</wp:posOffset>
                      </wp:positionV>
                      <wp:extent cx="269875" cy="264160"/>
                      <wp:effectExtent l="0" t="0" r="0" b="254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264160"/>
                              </a:xfrm>
                              <a:prstGeom prst="rect">
                                <a:avLst/>
                              </a:prstGeom>
                              <a:noFill/>
                              <a:ln w="9525">
                                <a:noFill/>
                                <a:miter lim="800000"/>
                                <a:headEnd/>
                                <a:tailEnd/>
                              </a:ln>
                            </wps:spPr>
                            <wps:txbx>
                              <w:txbxContent>
                                <w:p w:rsidR="007A13C0" w:rsidRPr="00434432" w:rsidRDefault="007A13C0" w:rsidP="002E7FC8">
                                  <w:pPr>
                                    <w:jc w:val="center"/>
                                    <w:rPr>
                                      <w:rFonts w:ascii="Arial" w:hAnsi="Arial" w:cs="Arial"/>
                                      <w:sz w:val="20"/>
                                      <w:szCs w:val="20"/>
                                    </w:rPr>
                                  </w:pPr>
                                  <w:proofErr w:type="gramStart"/>
                                  <w:r w:rsidRPr="00434432">
                                    <w:rPr>
                                      <w:rFonts w:ascii="Arial" w:hAnsi="Arial" w:cs="Arial"/>
                                      <w:sz w:val="20"/>
                                      <w:szCs w:val="20"/>
                                    </w:rPr>
                                    <w:t>a</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42.6pt;margin-top:12.9pt;width:21.25pt;height:2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" filled="f" stroked="f">
                      <v:textbox>
                        <w:txbxContent>
                          <w:p w:rsidR="007A13C0" w:rsidRPr="00434432" w:rsidRDefault="007A13C0" w:rsidP="002E7FC8">
                            <w:pPr>
                              <w:jc w:val="center"/>
                              <w:rPr>
                                <w:rFonts w:ascii="Arial" w:hAnsi="Arial" w:cs="Arial"/>
                                <w:sz w:val="20"/>
                                <w:szCs w:val="20"/>
                              </w:rPr>
                            </w:pPr>
                            <w:proofErr w:type="gramStart"/>
                            <w:r w:rsidRPr="00434432">
                              <w:rPr>
                                <w:rFonts w:ascii="Arial" w:hAnsi="Arial" w:cs="Arial"/>
                                <w:sz w:val="20"/>
                                <w:szCs w:val="20"/>
                              </w:rPr>
                              <w:t>a</w:t>
                            </w:r>
                            <w:proofErr w:type="gramEnd"/>
                          </w:p>
                        </w:txbxContent>
                      </v:textbox>
                    </v:shape>
                  </w:pict>
                </mc:Fallback>
              </mc:AlternateContent>
            </w:r>
          </w:p>
        </w:tc>
        <w:tc>
          <w:tcPr>
            <w:tcW w:w="4926" w:type="dxa"/>
            <w:vAlign w:val="center"/>
          </w:tcPr>
          <w:p w:rsidR="002E7FC8" w:rsidRPr="002E7FC8" w:rsidRDefault="002E7FC8" w:rsidP="002E7FC8">
            <w:pPr>
              <w:jc w:val="center"/>
              <w:rPr>
                <w:rFonts w:ascii="Times New Roman" w:eastAsia="Times New Roman" w:hAnsi="Times New Roman" w:cs="Times New Roman"/>
                <w:sz w:val="24"/>
                <w:szCs w:val="24"/>
              </w:rPr>
            </w:pPr>
            <w:r w:rsidRPr="002E7FC8">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6C4461E6" wp14:editId="166C93CB">
                      <wp:simplePos x="0" y="0"/>
                      <wp:positionH relativeFrom="column">
                        <wp:posOffset>522877</wp:posOffset>
                      </wp:positionH>
                      <wp:positionV relativeFrom="paragraph">
                        <wp:posOffset>169636</wp:posOffset>
                      </wp:positionV>
                      <wp:extent cx="269875" cy="264160"/>
                      <wp:effectExtent l="0" t="0" r="0" b="254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264160"/>
                              </a:xfrm>
                              <a:prstGeom prst="rect">
                                <a:avLst/>
                              </a:prstGeom>
                              <a:noFill/>
                              <a:ln w="9525">
                                <a:noFill/>
                                <a:miter lim="800000"/>
                                <a:headEnd/>
                                <a:tailEnd/>
                              </a:ln>
                            </wps:spPr>
                            <wps:txbx>
                              <w:txbxContent>
                                <w:p w:rsidR="007A13C0" w:rsidRPr="00434432" w:rsidRDefault="007A13C0" w:rsidP="002E7FC8">
                                  <w:pPr>
                                    <w:jc w:val="center"/>
                                    <w:rPr>
                                      <w:rFonts w:ascii="Arial" w:hAnsi="Arial" w:cs="Arial"/>
                                      <w:sz w:val="20"/>
                                      <w:szCs w:val="20"/>
                                    </w:rPr>
                                  </w:pPr>
                                  <w:proofErr w:type="gramStart"/>
                                  <w:r>
                                    <w:rPr>
                                      <w:rFonts w:ascii="Arial" w:hAnsi="Arial" w:cs="Arial"/>
                                      <w:sz w:val="20"/>
                                      <w:szCs w:val="20"/>
                                    </w:rPr>
                                    <w:t>b</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41.15pt;margin-top:13.35pt;width:21.25pt;height:2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" filled="f" stroked="f">
                      <v:textbox>
                        <w:txbxContent>
                          <w:p w:rsidR="007A13C0" w:rsidRPr="00434432" w:rsidRDefault="007A13C0" w:rsidP="002E7FC8">
                            <w:pPr>
                              <w:jc w:val="center"/>
                              <w:rPr>
                                <w:rFonts w:ascii="Arial" w:hAnsi="Arial" w:cs="Arial"/>
                                <w:sz w:val="20"/>
                                <w:szCs w:val="20"/>
                              </w:rPr>
                            </w:pPr>
                            <w:proofErr w:type="gramStart"/>
                            <w:r>
                              <w:rPr>
                                <w:rFonts w:ascii="Arial" w:hAnsi="Arial" w:cs="Arial"/>
                                <w:sz w:val="20"/>
                                <w:szCs w:val="20"/>
                              </w:rPr>
                              <w:t>b</w:t>
                            </w:r>
                            <w:proofErr w:type="gramEnd"/>
                          </w:p>
                        </w:txbxContent>
                      </v:textbox>
                    </v:shape>
                  </w:pict>
                </mc:Fallback>
              </mc:AlternateContent>
            </w:r>
            <w:r w:rsidRPr="002E7FC8">
              <w:rPr>
                <w:rFonts w:ascii="Times New Roman" w:eastAsia="Times New Roman" w:hAnsi="Times New Roman" w:cs="Times New Roman"/>
                <w:noProof/>
                <w:sz w:val="24"/>
                <w:szCs w:val="24"/>
              </w:rPr>
              <w:drawing>
                <wp:inline distT="0" distB="0" distL="0" distR="0" wp14:anchorId="5E6E8120" wp14:editId="505C932C">
                  <wp:extent cx="3038628" cy="25429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053015" cy="2554943"/>
                          </a:xfrm>
                          <a:prstGeom prst="rect">
                            <a:avLst/>
                          </a:prstGeom>
                        </pic:spPr>
                      </pic:pic>
                    </a:graphicData>
                  </a:graphic>
                </wp:inline>
              </w:drawing>
            </w:r>
          </w:p>
        </w:tc>
      </w:tr>
      <w:tr w:rsidR="002E7FC8" w:rsidRPr="002E7FC8" w:rsidTr="007C14CC">
        <w:tc>
          <w:tcPr>
            <w:tcW w:w="4650" w:type="dxa"/>
            <w:vAlign w:val="center"/>
          </w:tcPr>
          <w:p w:rsidR="002E7FC8" w:rsidRPr="002E7FC8" w:rsidRDefault="002E7FC8" w:rsidP="002E7FC8">
            <w:pPr>
              <w:jc w:val="center"/>
              <w:rPr>
                <w:rFonts w:ascii="Times New Roman" w:eastAsia="Times New Roman" w:hAnsi="Times New Roman" w:cs="Times New Roman"/>
                <w:sz w:val="24"/>
                <w:szCs w:val="24"/>
              </w:rPr>
            </w:pPr>
            <w:r w:rsidRPr="002E7FC8">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0A86E411" wp14:editId="73E814EC">
                      <wp:simplePos x="0" y="0"/>
                      <wp:positionH relativeFrom="column">
                        <wp:posOffset>504190</wp:posOffset>
                      </wp:positionH>
                      <wp:positionV relativeFrom="paragraph">
                        <wp:posOffset>137795</wp:posOffset>
                      </wp:positionV>
                      <wp:extent cx="269875" cy="264160"/>
                      <wp:effectExtent l="0" t="0" r="0" b="254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264160"/>
                              </a:xfrm>
                              <a:prstGeom prst="rect">
                                <a:avLst/>
                              </a:prstGeom>
                              <a:noFill/>
                              <a:ln w="9525">
                                <a:noFill/>
                                <a:miter lim="800000"/>
                                <a:headEnd/>
                                <a:tailEnd/>
                              </a:ln>
                            </wps:spPr>
                            <wps:txbx>
                              <w:txbxContent>
                                <w:p w:rsidR="007A13C0" w:rsidRPr="00434432" w:rsidRDefault="007A13C0" w:rsidP="002E7FC8">
                                  <w:pPr>
                                    <w:jc w:val="center"/>
                                    <w:rPr>
                                      <w:rFonts w:ascii="Arial" w:hAnsi="Arial" w:cs="Arial"/>
                                      <w:sz w:val="20"/>
                                      <w:szCs w:val="20"/>
                                    </w:rPr>
                                  </w:pPr>
                                  <w:proofErr w:type="gramStart"/>
                                  <w:r>
                                    <w:rPr>
                                      <w:rFonts w:ascii="Arial" w:hAnsi="Arial" w:cs="Arial"/>
                                      <w:sz w:val="20"/>
                                      <w:szCs w:val="20"/>
                                    </w:rPr>
                                    <w:t>c</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39.7pt;margin-top:10.85pt;width:21.25pt;height:2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" filled="f" stroked="f">
                      <v:textbox>
                        <w:txbxContent>
                          <w:p w:rsidR="007A13C0" w:rsidRPr="00434432" w:rsidRDefault="007A13C0" w:rsidP="002E7FC8">
                            <w:pPr>
                              <w:jc w:val="center"/>
                              <w:rPr>
                                <w:rFonts w:ascii="Arial" w:hAnsi="Arial" w:cs="Arial"/>
                                <w:sz w:val="20"/>
                                <w:szCs w:val="20"/>
                              </w:rPr>
                            </w:pPr>
                            <w:proofErr w:type="gramStart"/>
                            <w:r>
                              <w:rPr>
                                <w:rFonts w:ascii="Arial" w:hAnsi="Arial" w:cs="Arial"/>
                                <w:sz w:val="20"/>
                                <w:szCs w:val="20"/>
                              </w:rPr>
                              <w:t>c</w:t>
                            </w:r>
                            <w:proofErr w:type="gramEnd"/>
                          </w:p>
                        </w:txbxContent>
                      </v:textbox>
                    </v:shape>
                  </w:pict>
                </mc:Fallback>
              </mc:AlternateContent>
            </w:r>
            <w:r w:rsidRPr="002E7FC8">
              <w:rPr>
                <w:rFonts w:ascii="Times New Roman" w:eastAsia="Times New Roman" w:hAnsi="Times New Roman" w:cs="Times New Roman"/>
                <w:noProof/>
                <w:sz w:val="24"/>
                <w:szCs w:val="24"/>
              </w:rPr>
              <w:drawing>
                <wp:inline distT="0" distB="0" distL="0" distR="0" wp14:anchorId="29779D25" wp14:editId="6CD44E35">
                  <wp:extent cx="2989780" cy="2438629"/>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3011352" cy="2456224"/>
                          </a:xfrm>
                          <a:prstGeom prst="rect">
                            <a:avLst/>
                          </a:prstGeom>
                        </pic:spPr>
                      </pic:pic>
                    </a:graphicData>
                  </a:graphic>
                </wp:inline>
              </w:drawing>
            </w:r>
          </w:p>
        </w:tc>
        <w:tc>
          <w:tcPr>
            <w:tcW w:w="4926" w:type="dxa"/>
            <w:vAlign w:val="center"/>
          </w:tcPr>
          <w:p w:rsidR="002E7FC8" w:rsidRPr="002E7FC8" w:rsidRDefault="002E7FC8" w:rsidP="002E7FC8">
            <w:pPr>
              <w:jc w:val="center"/>
              <w:rPr>
                <w:rFonts w:ascii="Times New Roman" w:eastAsia="Times New Roman" w:hAnsi="Times New Roman" w:cs="Times New Roman"/>
                <w:sz w:val="24"/>
                <w:szCs w:val="24"/>
              </w:rPr>
            </w:pPr>
            <w:r w:rsidRPr="002E7FC8">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27C9492E" wp14:editId="70094233">
                      <wp:simplePos x="0" y="0"/>
                      <wp:positionH relativeFrom="column">
                        <wp:posOffset>519793</wp:posOffset>
                      </wp:positionH>
                      <wp:positionV relativeFrom="paragraph">
                        <wp:posOffset>159748</wp:posOffset>
                      </wp:positionV>
                      <wp:extent cx="269875" cy="264160"/>
                      <wp:effectExtent l="0" t="0" r="0" b="254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264160"/>
                              </a:xfrm>
                              <a:prstGeom prst="rect">
                                <a:avLst/>
                              </a:prstGeom>
                              <a:noFill/>
                              <a:ln w="9525">
                                <a:noFill/>
                                <a:miter lim="800000"/>
                                <a:headEnd/>
                                <a:tailEnd/>
                              </a:ln>
                            </wps:spPr>
                            <wps:txbx>
                              <w:txbxContent>
                                <w:p w:rsidR="007A13C0" w:rsidRPr="00434432" w:rsidRDefault="007A13C0" w:rsidP="002E7FC8">
                                  <w:pPr>
                                    <w:jc w:val="center"/>
                                    <w:rPr>
                                      <w:rFonts w:ascii="Arial" w:hAnsi="Arial" w:cs="Arial"/>
                                      <w:sz w:val="20"/>
                                      <w:szCs w:val="20"/>
                                    </w:rPr>
                                  </w:pPr>
                                  <w:proofErr w:type="gramStart"/>
                                  <w:r>
                                    <w:rPr>
                                      <w:rFonts w:ascii="Arial" w:hAnsi="Arial" w:cs="Arial"/>
                                      <w:sz w:val="20"/>
                                      <w:szCs w:val="20"/>
                                    </w:rPr>
                                    <w:t>d</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40.95pt;margin-top:12.6pt;width:21.25pt;height:2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" filled="f" stroked="f">
                      <v:textbox>
                        <w:txbxContent>
                          <w:p w:rsidR="007A13C0" w:rsidRPr="00434432" w:rsidRDefault="007A13C0" w:rsidP="002E7FC8">
                            <w:pPr>
                              <w:jc w:val="center"/>
                              <w:rPr>
                                <w:rFonts w:ascii="Arial" w:hAnsi="Arial" w:cs="Arial"/>
                                <w:sz w:val="20"/>
                                <w:szCs w:val="20"/>
                              </w:rPr>
                            </w:pPr>
                            <w:proofErr w:type="gramStart"/>
                            <w:r>
                              <w:rPr>
                                <w:rFonts w:ascii="Arial" w:hAnsi="Arial" w:cs="Arial"/>
                                <w:sz w:val="20"/>
                                <w:szCs w:val="20"/>
                              </w:rPr>
                              <w:t>d</w:t>
                            </w:r>
                            <w:proofErr w:type="gramEnd"/>
                          </w:p>
                        </w:txbxContent>
                      </v:textbox>
                    </v:shape>
                  </w:pict>
                </mc:Fallback>
              </mc:AlternateContent>
            </w:r>
            <w:r w:rsidRPr="002E7FC8">
              <w:rPr>
                <w:rFonts w:ascii="Times New Roman" w:eastAsia="Times New Roman" w:hAnsi="Times New Roman" w:cs="Times New Roman"/>
                <w:noProof/>
                <w:sz w:val="24"/>
                <w:szCs w:val="24"/>
              </w:rPr>
              <w:drawing>
                <wp:inline distT="0" distB="0" distL="0" distR="0" wp14:anchorId="2E3D8C39" wp14:editId="0A393D8D">
                  <wp:extent cx="3004458" cy="2514311"/>
                  <wp:effectExtent l="0" t="0" r="571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3015732" cy="2523746"/>
                          </a:xfrm>
                          <a:prstGeom prst="rect">
                            <a:avLst/>
                          </a:prstGeom>
                        </pic:spPr>
                      </pic:pic>
                    </a:graphicData>
                  </a:graphic>
                </wp:inline>
              </w:drawing>
            </w:r>
          </w:p>
        </w:tc>
      </w:tr>
    </w:tbl>
    <w:p w:rsidR="002E7FC8" w:rsidRPr="003D1249" w:rsidRDefault="002E7FC8" w:rsidP="002E7FC8">
      <w:pPr>
        <w:spacing w:after="0" w:line="240" w:lineRule="auto"/>
        <w:contextualSpacing/>
        <w:rPr>
          <w:rFonts w:eastAsia="Times New Roman" w:cs="Times New Roman"/>
          <w:b/>
        </w:rPr>
      </w:pPr>
    </w:p>
    <w:p w:rsidR="002E7FC8" w:rsidRPr="002E7FC8" w:rsidRDefault="002E7FC8" w:rsidP="002E7FC8">
      <w:pPr>
        <w:spacing w:after="0" w:line="240" w:lineRule="auto"/>
        <w:rPr>
          <w:rFonts w:ascii="Times New Roman" w:eastAsia="Times New Roman" w:hAnsi="Times New Roman" w:cs="Times New Roman"/>
          <w:sz w:val="24"/>
          <w:szCs w:val="24"/>
        </w:rPr>
      </w:pPr>
    </w:p>
    <w:p w:rsidR="002E7FC8" w:rsidRPr="002E7FC8" w:rsidRDefault="002E7FC8" w:rsidP="002E7FC8">
      <w:pPr>
        <w:spacing w:after="0" w:line="240" w:lineRule="auto"/>
        <w:rPr>
          <w:rFonts w:ascii="Times New Roman" w:eastAsia="Times New Roman" w:hAnsi="Times New Roman" w:cs="Times New Roman"/>
          <w:sz w:val="24"/>
          <w:szCs w:val="24"/>
        </w:rPr>
      </w:pPr>
    </w:p>
    <w:p w:rsidR="002E7FC8" w:rsidRDefault="002E7FC8" w:rsidP="006A6503"/>
    <w:sectPr w:rsidR="002E7F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B16585"/>
    <w:multiLevelType w:val="hybridMultilevel"/>
    <w:tmpl w:val="5A6E9BF4"/>
    <w:lvl w:ilvl="0" w:tplc="CA5CBA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503"/>
    <w:rsid w:val="0015552C"/>
    <w:rsid w:val="00253E06"/>
    <w:rsid w:val="00261E33"/>
    <w:rsid w:val="00296CCE"/>
    <w:rsid w:val="002E7FC8"/>
    <w:rsid w:val="00327C69"/>
    <w:rsid w:val="003D1249"/>
    <w:rsid w:val="0042126E"/>
    <w:rsid w:val="004351F8"/>
    <w:rsid w:val="0045629E"/>
    <w:rsid w:val="0059119F"/>
    <w:rsid w:val="005D7ED5"/>
    <w:rsid w:val="005F78E8"/>
    <w:rsid w:val="00617C46"/>
    <w:rsid w:val="006423CD"/>
    <w:rsid w:val="006743E3"/>
    <w:rsid w:val="006A6503"/>
    <w:rsid w:val="006A709A"/>
    <w:rsid w:val="00715949"/>
    <w:rsid w:val="007512D9"/>
    <w:rsid w:val="0077221F"/>
    <w:rsid w:val="00791FAF"/>
    <w:rsid w:val="00795B09"/>
    <w:rsid w:val="007A13C0"/>
    <w:rsid w:val="007A16E9"/>
    <w:rsid w:val="007C14CC"/>
    <w:rsid w:val="007C64A1"/>
    <w:rsid w:val="00803312"/>
    <w:rsid w:val="00826BF0"/>
    <w:rsid w:val="00867617"/>
    <w:rsid w:val="008702C5"/>
    <w:rsid w:val="00887E42"/>
    <w:rsid w:val="008D2BB7"/>
    <w:rsid w:val="0090291C"/>
    <w:rsid w:val="00905A89"/>
    <w:rsid w:val="009266F5"/>
    <w:rsid w:val="00952A5F"/>
    <w:rsid w:val="009E17C7"/>
    <w:rsid w:val="00A45930"/>
    <w:rsid w:val="00A94692"/>
    <w:rsid w:val="00AD169E"/>
    <w:rsid w:val="00AD20A6"/>
    <w:rsid w:val="00B5343A"/>
    <w:rsid w:val="00CB4F00"/>
    <w:rsid w:val="00CF3629"/>
    <w:rsid w:val="00CF374D"/>
    <w:rsid w:val="00CF41E7"/>
    <w:rsid w:val="00DA2374"/>
    <w:rsid w:val="00E21A18"/>
    <w:rsid w:val="00E6296C"/>
    <w:rsid w:val="00ED1EC0"/>
    <w:rsid w:val="00ED4C4A"/>
    <w:rsid w:val="00F333EC"/>
    <w:rsid w:val="00F67265"/>
    <w:rsid w:val="00F90B5F"/>
    <w:rsid w:val="00FA243A"/>
    <w:rsid w:val="00FA4F2E"/>
    <w:rsid w:val="00FC4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5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65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6503"/>
    <w:rPr>
      <w:rFonts w:ascii="Tahoma" w:hAnsi="Tahoma" w:cs="Tahoma"/>
      <w:sz w:val="16"/>
      <w:szCs w:val="16"/>
    </w:rPr>
  </w:style>
  <w:style w:type="table" w:styleId="TableGrid">
    <w:name w:val="Table Grid"/>
    <w:basedOn w:val="TableNormal"/>
    <w:uiPriority w:val="59"/>
    <w:rsid w:val="002E7F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B4F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5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65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6503"/>
    <w:rPr>
      <w:rFonts w:ascii="Tahoma" w:hAnsi="Tahoma" w:cs="Tahoma"/>
      <w:sz w:val="16"/>
      <w:szCs w:val="16"/>
    </w:rPr>
  </w:style>
  <w:style w:type="table" w:styleId="TableGrid">
    <w:name w:val="Table Grid"/>
    <w:basedOn w:val="TableNormal"/>
    <w:uiPriority w:val="59"/>
    <w:rsid w:val="002E7F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B4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718072">
      <w:bodyDiv w:val="1"/>
      <w:marLeft w:val="0"/>
      <w:marRight w:val="0"/>
      <w:marTop w:val="0"/>
      <w:marBottom w:val="0"/>
      <w:divBdr>
        <w:top w:val="none" w:sz="0" w:space="0" w:color="auto"/>
        <w:left w:val="none" w:sz="0" w:space="0" w:color="auto"/>
        <w:bottom w:val="none" w:sz="0" w:space="0" w:color="auto"/>
        <w:right w:val="none" w:sz="0" w:space="0" w:color="auto"/>
      </w:divBdr>
    </w:div>
    <w:div w:id="1289437664">
      <w:bodyDiv w:val="1"/>
      <w:marLeft w:val="0"/>
      <w:marRight w:val="0"/>
      <w:marTop w:val="0"/>
      <w:marBottom w:val="0"/>
      <w:divBdr>
        <w:top w:val="none" w:sz="0" w:space="0" w:color="auto"/>
        <w:left w:val="none" w:sz="0" w:space="0" w:color="auto"/>
        <w:bottom w:val="none" w:sz="0" w:space="0" w:color="auto"/>
        <w:right w:val="none" w:sz="0" w:space="0" w:color="auto"/>
      </w:divBdr>
    </w:div>
    <w:div w:id="1388453564">
      <w:bodyDiv w:val="1"/>
      <w:marLeft w:val="0"/>
      <w:marRight w:val="0"/>
      <w:marTop w:val="0"/>
      <w:marBottom w:val="0"/>
      <w:divBdr>
        <w:top w:val="none" w:sz="0" w:space="0" w:color="auto"/>
        <w:left w:val="none" w:sz="0" w:space="0" w:color="auto"/>
        <w:bottom w:val="none" w:sz="0" w:space="0" w:color="auto"/>
        <w:right w:val="none" w:sz="0" w:space="0" w:color="auto"/>
      </w:divBdr>
    </w:div>
    <w:div w:id="1626888157">
      <w:bodyDiv w:val="1"/>
      <w:marLeft w:val="0"/>
      <w:marRight w:val="0"/>
      <w:marTop w:val="0"/>
      <w:marBottom w:val="0"/>
      <w:divBdr>
        <w:top w:val="none" w:sz="0" w:space="0" w:color="auto"/>
        <w:left w:val="none" w:sz="0" w:space="0" w:color="auto"/>
        <w:bottom w:val="none" w:sz="0" w:space="0" w:color="auto"/>
        <w:right w:val="none" w:sz="0" w:space="0" w:color="auto"/>
      </w:divBdr>
    </w:div>
    <w:div w:id="20844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3502</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Mcnew, Lance B.</dc:creator>
  <cp:lastModifiedBy>Mcnew, Lance B.</cp:lastModifiedBy>
  <cp:revision>2</cp:revision>
  <dcterms:created xsi:type="dcterms:W3CDTF">2013-09-13T19:41:00Z</dcterms:created>
  <dcterms:modified xsi:type="dcterms:W3CDTF">2013-09-13T19:41:00Z</dcterms:modified>
</cp:coreProperties>
</file>